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3D2A9" w14:textId="4B612E5A" w:rsidR="00EB2DF1" w:rsidRDefault="004D321F">
      <w:pPr>
        <w:pStyle w:val="Ttulo"/>
      </w:pPr>
      <w:r>
        <w:rPr>
          <w:rStyle w:val="Ninguno"/>
        </w:rPr>
        <w:t>HP/FS 34</w:t>
      </w:r>
      <w:r w:rsidR="004675C8">
        <w:rPr>
          <w:rStyle w:val="Ninguno"/>
        </w:rPr>
        <w:t>0A</w:t>
      </w:r>
      <w:r>
        <w:rPr>
          <w:rStyle w:val="Ninguno"/>
        </w:rPr>
        <w:t xml:space="preserve"> Contemporary Spanish Film</w:t>
      </w:r>
    </w:p>
    <w:p w14:paraId="3D25A338" w14:textId="77777777" w:rsidR="00EB2DF1" w:rsidRDefault="004D321F">
      <w:pPr>
        <w:pStyle w:val="Subttulo"/>
      </w:pPr>
      <w:r>
        <w:rPr>
          <w:rStyle w:val="Ninguno"/>
        </w:rPr>
        <w:t>IES Abroad Barcelona</w:t>
      </w:r>
    </w:p>
    <w:p w14:paraId="67F35EB4" w14:textId="77777777" w:rsidR="00EB2DF1" w:rsidRDefault="00EB2DF1">
      <w:pPr>
        <w:pStyle w:val="CuerpoA"/>
        <w:rPr>
          <w:rStyle w:val="Ninguno"/>
        </w:rPr>
      </w:pPr>
    </w:p>
    <w:p w14:paraId="7E85048A" w14:textId="77777777" w:rsidR="00EB2DF1" w:rsidRDefault="004D321F">
      <w:pPr>
        <w:pStyle w:val="Encabezamiento"/>
        <w:rPr>
          <w:rStyle w:val="Ninguno"/>
        </w:rPr>
      </w:pPr>
      <w:r>
        <w:rPr>
          <w:rStyle w:val="Ninguno"/>
        </w:rPr>
        <w:t xml:space="preserve">DESCRIPTION: </w:t>
      </w:r>
      <w:r>
        <w:rPr>
          <w:rStyle w:val="Ninguno"/>
        </w:rPr>
        <w:br/>
      </w:r>
    </w:p>
    <w:p w14:paraId="500C2A94" w14:textId="77777777" w:rsidR="00EB2DF1" w:rsidRDefault="004D321F">
      <w:pPr>
        <w:pStyle w:val="CuerpoA"/>
        <w:jc w:val="both"/>
        <w:rPr>
          <w:rStyle w:val="Ninguno"/>
        </w:rPr>
      </w:pPr>
      <w:r>
        <w:rPr>
          <w:rStyle w:val="NingunoA"/>
        </w:rPr>
        <w:t>This course offers an introduction to contemporary Spanish society through cinematic representation. The 1960s will serve as the starting point to provide a general overview of cinema under the Franco regime and to analyze subsequent historical processes, such as the transition to democracy, the 1980s, economic growth in the 1990s, challenges related to globalization in the 2000s, and finally, addressing the issues that affect present-day Spain. The course will explore a wide range of film genres (drama, documentary, experimental cinema, film noir, comedy, horror, etc.) in order to address cultural stereotypes, definitions of self/other, as well as notions of "nationality," historical memory, social differences, gender issues, inclusion, diversity, equality, etc. Through the analysis of the representation of these notions the student will gain intercultural competence and a deeper understanding of the social and cultural realities of their new surroundings. By the end of the course, students will understand that the country</w:t>
      </w:r>
      <w:r>
        <w:rPr>
          <w:rStyle w:val="Ninguno"/>
          <w:rFonts w:ascii="Arial Unicode MS" w:hAnsi="Arial Unicode MS"/>
          <w:rtl/>
          <w:lang w:val="ar-SA"/>
        </w:rPr>
        <w:t>’</w:t>
      </w:r>
      <w:r>
        <w:rPr>
          <w:rStyle w:val="NingunoA"/>
        </w:rPr>
        <w:t xml:space="preserve">s cinematic representation is linked to its political, social and economic evolution. Students will gain knowledge of the conceptual tools required to study cinematic texts, and basic concepts of film theory. By means of that knowledge and by a critical approach to the main </w:t>
      </w:r>
      <w:proofErr w:type="gramStart"/>
      <w:r>
        <w:rPr>
          <w:rStyle w:val="NingunoA"/>
        </w:rPr>
        <w:t>subjects</w:t>
      </w:r>
      <w:proofErr w:type="gramEnd"/>
      <w:r>
        <w:rPr>
          <w:rStyle w:val="NingunoA"/>
        </w:rPr>
        <w:t xml:space="preserve"> students will have a cross-cultural approach to Spanish society and history. This syllabus pays equal attention to female and male directors. </w:t>
      </w:r>
    </w:p>
    <w:p w14:paraId="7DCA40C2" w14:textId="77777777" w:rsidR="00EB2DF1" w:rsidRDefault="00EB2DF1">
      <w:pPr>
        <w:pStyle w:val="CuerpoA"/>
      </w:pPr>
    </w:p>
    <w:p w14:paraId="5323603D" w14:textId="77777777" w:rsidR="00EB2DF1" w:rsidRDefault="004D321F">
      <w:pPr>
        <w:pStyle w:val="CuerpoA"/>
        <w:rPr>
          <w:rStyle w:val="Ninguno"/>
          <w:b/>
          <w:bCs/>
        </w:rPr>
      </w:pPr>
      <w:r>
        <w:rPr>
          <w:rStyle w:val="Ninguno"/>
          <w:b/>
          <w:bCs/>
          <w:caps/>
          <w:lang w:val="pt-PT"/>
        </w:rPr>
        <w:t>CREDITS:</w:t>
      </w:r>
      <w:r>
        <w:rPr>
          <w:rStyle w:val="Ninguno"/>
          <w:b/>
          <w:bCs/>
        </w:rPr>
        <w:t xml:space="preserve"> </w:t>
      </w:r>
      <w:r>
        <w:rPr>
          <w:rStyle w:val="NingunoA"/>
        </w:rPr>
        <w:t>3 credits</w:t>
      </w:r>
    </w:p>
    <w:p w14:paraId="0F2FF77A" w14:textId="77777777" w:rsidR="00EB2DF1" w:rsidRDefault="00EB2DF1">
      <w:pPr>
        <w:pStyle w:val="CuerpoA"/>
      </w:pPr>
    </w:p>
    <w:p w14:paraId="3E35CBB4" w14:textId="77777777" w:rsidR="00EB2DF1" w:rsidRDefault="004D321F">
      <w:pPr>
        <w:pStyle w:val="CuerpoA"/>
      </w:pPr>
      <w:r>
        <w:rPr>
          <w:rStyle w:val="Ninguno"/>
          <w:b/>
          <w:bCs/>
          <w:caps/>
          <w:lang w:val="de-DE"/>
        </w:rPr>
        <w:t>CONTACT HOURS:</w:t>
      </w:r>
      <w:r>
        <w:rPr>
          <w:rStyle w:val="Ninguno"/>
          <w:b/>
          <w:bCs/>
        </w:rPr>
        <w:t xml:space="preserve"> </w:t>
      </w:r>
      <w:r>
        <w:rPr>
          <w:rStyle w:val="NingunoA"/>
        </w:rPr>
        <w:t>45 hours</w:t>
      </w:r>
    </w:p>
    <w:p w14:paraId="30D47DB3" w14:textId="77777777" w:rsidR="00EB2DF1" w:rsidRDefault="004D321F">
      <w:pPr>
        <w:pStyle w:val="CuerpoA"/>
      </w:pPr>
      <w:r>
        <w:rPr>
          <w:rStyle w:val="Ninguno"/>
          <w:b/>
          <w:bCs/>
        </w:rPr>
        <w:br/>
      </w:r>
      <w:r>
        <w:rPr>
          <w:rStyle w:val="Ninguno"/>
          <w:b/>
          <w:bCs/>
          <w:caps/>
        </w:rPr>
        <w:t>LANGUAGE OF INSTRUCTION:</w:t>
      </w:r>
      <w:r>
        <w:rPr>
          <w:rStyle w:val="Ninguno"/>
          <w:b/>
          <w:bCs/>
        </w:rPr>
        <w:t xml:space="preserve"> </w:t>
      </w:r>
      <w:r>
        <w:rPr>
          <w:rStyle w:val="Ninguno"/>
        </w:rPr>
        <w:t>English</w:t>
      </w:r>
    </w:p>
    <w:p w14:paraId="62E7168A" w14:textId="77777777" w:rsidR="00EB2DF1" w:rsidRDefault="00EB2DF1">
      <w:pPr>
        <w:pStyle w:val="CuerpoA"/>
      </w:pPr>
    </w:p>
    <w:p w14:paraId="56589628" w14:textId="77777777" w:rsidR="00EB2DF1" w:rsidRDefault="004D321F">
      <w:pPr>
        <w:pStyle w:val="CuerpoA"/>
        <w:rPr>
          <w:rStyle w:val="Ninguno"/>
        </w:rPr>
      </w:pPr>
      <w:r>
        <w:rPr>
          <w:rStyle w:val="Ninguno"/>
          <w:b/>
          <w:bCs/>
          <w:caps/>
          <w:lang w:val="de-DE"/>
        </w:rPr>
        <w:t>INSTRUCTOR:</w:t>
      </w:r>
      <w:r>
        <w:rPr>
          <w:rStyle w:val="Ninguno"/>
          <w:b/>
          <w:bCs/>
        </w:rPr>
        <w:t xml:space="preserve"> </w:t>
      </w:r>
    </w:p>
    <w:p w14:paraId="1F855732" w14:textId="77777777" w:rsidR="00EB2DF1" w:rsidRDefault="00EB2DF1">
      <w:pPr>
        <w:pStyle w:val="CuerpoA"/>
      </w:pPr>
    </w:p>
    <w:p w14:paraId="596EEAC2" w14:textId="77777777" w:rsidR="00EB2DF1" w:rsidRDefault="004D321F">
      <w:pPr>
        <w:pStyle w:val="CuerpoA"/>
        <w:rPr>
          <w:rStyle w:val="Ninguno"/>
          <w:b/>
          <w:bCs/>
        </w:rPr>
      </w:pPr>
      <w:r>
        <w:rPr>
          <w:rStyle w:val="Ninguno"/>
          <w:b/>
          <w:bCs/>
          <w:caps/>
        </w:rPr>
        <w:t>PREREQUISITES:</w:t>
      </w:r>
      <w:r>
        <w:rPr>
          <w:rStyle w:val="Ninguno"/>
          <w:b/>
          <w:bCs/>
        </w:rPr>
        <w:t xml:space="preserve"> </w:t>
      </w:r>
      <w:r>
        <w:rPr>
          <w:rStyle w:val="Ninguno"/>
          <w:lang w:val="it-IT"/>
        </w:rPr>
        <w:t>None</w:t>
      </w:r>
    </w:p>
    <w:p w14:paraId="0F310D44" w14:textId="77777777" w:rsidR="00EB2DF1" w:rsidRDefault="00EB2DF1">
      <w:pPr>
        <w:pStyle w:val="CuerpoA"/>
      </w:pPr>
    </w:p>
    <w:p w14:paraId="67D695AF" w14:textId="77777777" w:rsidR="00EB2DF1" w:rsidRDefault="004D321F">
      <w:pPr>
        <w:pStyle w:val="CuerpoA"/>
        <w:rPr>
          <w:rStyle w:val="Ninguno"/>
          <w:b/>
          <w:bCs/>
        </w:rPr>
      </w:pPr>
      <w:r>
        <w:rPr>
          <w:rStyle w:val="Ninguno"/>
          <w:b/>
          <w:bCs/>
          <w:caps/>
        </w:rPr>
        <w:t xml:space="preserve">ADDITIONAL COST: </w:t>
      </w:r>
      <w:r>
        <w:rPr>
          <w:rStyle w:val="Ninguno"/>
          <w:lang w:val="it-IT"/>
        </w:rPr>
        <w:t>None</w:t>
      </w:r>
    </w:p>
    <w:p w14:paraId="2E394C51" w14:textId="77777777" w:rsidR="00EB2DF1" w:rsidRDefault="00EB2DF1">
      <w:pPr>
        <w:pStyle w:val="CuerpoA"/>
      </w:pPr>
    </w:p>
    <w:p w14:paraId="67318EEC" w14:textId="77777777" w:rsidR="00EB2DF1" w:rsidRDefault="004D321F">
      <w:pPr>
        <w:pStyle w:val="Encabezamiento"/>
      </w:pPr>
      <w:r>
        <w:rPr>
          <w:rStyle w:val="Ninguno"/>
        </w:rPr>
        <w:t>METHOD OF PRESENTATION:</w:t>
      </w:r>
    </w:p>
    <w:p w14:paraId="602B36FF" w14:textId="01404702" w:rsidR="00EA5D3E" w:rsidRPr="00EA5D3E" w:rsidRDefault="004D321F" w:rsidP="00EA5D3E">
      <w:pPr>
        <w:pStyle w:val="CuerpoA"/>
      </w:pPr>
      <w:r>
        <w:rPr>
          <w:rStyle w:val="NingunoA"/>
        </w:rPr>
        <w:t xml:space="preserve">Classes combine guided film screenings, lectures, discussions, field studies, and student presentations. </w:t>
      </w:r>
      <w:r w:rsidR="00E832A2" w:rsidRPr="00EA5D3E">
        <w:t xml:space="preserve">Weekly quizzes and reading guides prepare students for screenings and class discussion. </w:t>
      </w:r>
      <w:r>
        <w:rPr>
          <w:rStyle w:val="NingunoA"/>
        </w:rPr>
        <w:t>Lectures</w:t>
      </w:r>
      <w:r w:rsidR="00E832A2">
        <w:rPr>
          <w:rStyle w:val="NingunoA"/>
        </w:rPr>
        <w:t xml:space="preserve"> </w:t>
      </w:r>
      <w:r>
        <w:rPr>
          <w:rStyle w:val="NingunoA"/>
        </w:rPr>
        <w:t>include an instructor’s explanation of the historical, social, cultural and ideological background. During film analysis students will participate actively</w:t>
      </w:r>
      <w:r w:rsidR="00E832A2">
        <w:rPr>
          <w:rStyle w:val="NingunoA"/>
        </w:rPr>
        <w:t xml:space="preserve"> with an emphasis on </w:t>
      </w:r>
      <w:r w:rsidR="00E832A2" w:rsidRPr="00EA5D3E">
        <w:t>critical engagement and visual literacy. Students will write two film reviews and will prepare a final project</w:t>
      </w:r>
      <w:r w:rsidR="009B388E" w:rsidRPr="009B388E">
        <w:t xml:space="preserve"> where </w:t>
      </w:r>
      <w:r w:rsidR="00E832A2" w:rsidRPr="009B388E">
        <w:rPr>
          <w:rStyle w:val="Ninguno"/>
        </w:rPr>
        <w:t>student</w:t>
      </w:r>
      <w:r w:rsidR="00C5712F" w:rsidRPr="009B388E">
        <w:rPr>
          <w:rStyle w:val="Ninguno"/>
        </w:rPr>
        <w:t>s</w:t>
      </w:r>
      <w:r w:rsidR="00E832A2" w:rsidRPr="009B388E">
        <w:rPr>
          <w:rStyle w:val="Ninguno"/>
        </w:rPr>
        <w:t xml:space="preserve"> will c</w:t>
      </w:r>
      <w:r w:rsidR="00E832A2">
        <w:rPr>
          <w:rStyle w:val="Ninguno"/>
        </w:rPr>
        <w:t>hoose between a video essay or a poster presentation.</w:t>
      </w:r>
      <w:r w:rsidR="009B388E">
        <w:rPr>
          <w:rStyle w:val="Ninguno"/>
        </w:rPr>
        <w:t xml:space="preserve"> </w:t>
      </w:r>
      <w:r w:rsidR="00E832A2" w:rsidRPr="00EA5D3E">
        <w:t>The project develops progressively through three Outlines, discussed in class with feedback from the instructor and peers. Throughout the course, ethical reflection on the use of Artificial Intelligence tools will be integrated into the creative and analytical process.</w:t>
      </w:r>
    </w:p>
    <w:p w14:paraId="55CB1E05" w14:textId="77777777" w:rsidR="00EB2DF1" w:rsidRDefault="00EB2DF1">
      <w:pPr>
        <w:pStyle w:val="CuerpoA"/>
      </w:pPr>
    </w:p>
    <w:p w14:paraId="6C4B9229" w14:textId="77777777" w:rsidR="00EB2DF1" w:rsidRDefault="004D321F">
      <w:pPr>
        <w:pStyle w:val="Encabezamiento"/>
        <w:rPr>
          <w:rStyle w:val="Ninguno"/>
        </w:rPr>
      </w:pPr>
      <w:r>
        <w:rPr>
          <w:rStyle w:val="Ninguno"/>
        </w:rPr>
        <w:t>REQUIRED WORK AND FORM OF ASSESSMENT:</w:t>
      </w:r>
    </w:p>
    <w:p w14:paraId="2A3321C3" w14:textId="77777777" w:rsidR="00EB2DF1" w:rsidRDefault="00EB2DF1">
      <w:pPr>
        <w:pStyle w:val="CuerpoA"/>
      </w:pPr>
    </w:p>
    <w:p w14:paraId="06A2FADA" w14:textId="77777777" w:rsidR="00EB2DF1" w:rsidRDefault="004D321F">
      <w:pPr>
        <w:pStyle w:val="Prrafodelista"/>
        <w:numPr>
          <w:ilvl w:val="0"/>
          <w:numId w:val="2"/>
        </w:numPr>
        <w:rPr>
          <w:lang w:val="es-ES_tradnl"/>
        </w:rPr>
      </w:pPr>
      <w:proofErr w:type="spellStart"/>
      <w:r>
        <w:rPr>
          <w:rStyle w:val="Ninguno"/>
          <w:lang w:val="es-ES_tradnl"/>
        </w:rPr>
        <w:t>Assignments</w:t>
      </w:r>
      <w:proofErr w:type="spellEnd"/>
      <w:r>
        <w:rPr>
          <w:rStyle w:val="Ninguno"/>
          <w:lang w:val="es-ES_tradnl"/>
        </w:rPr>
        <w:t xml:space="preserve"> -10%</w:t>
      </w:r>
    </w:p>
    <w:p w14:paraId="357E3BD6" w14:textId="77777777" w:rsidR="00EB2DF1" w:rsidRDefault="004D321F">
      <w:pPr>
        <w:pStyle w:val="Prrafodelista"/>
        <w:numPr>
          <w:ilvl w:val="0"/>
          <w:numId w:val="2"/>
        </w:numPr>
        <w:rPr>
          <w:lang w:val="es-ES_tradnl"/>
        </w:rPr>
      </w:pPr>
      <w:proofErr w:type="spellStart"/>
      <w:r>
        <w:rPr>
          <w:rStyle w:val="Ninguno"/>
          <w:lang w:val="es-ES_tradnl"/>
        </w:rPr>
        <w:t>Quizzes</w:t>
      </w:r>
      <w:proofErr w:type="spellEnd"/>
      <w:r>
        <w:rPr>
          <w:rStyle w:val="NingunoA"/>
        </w:rPr>
        <w:t xml:space="preserve"> - 20%</w:t>
      </w:r>
    </w:p>
    <w:p w14:paraId="46CA54E3" w14:textId="77777777" w:rsidR="00EB2DF1" w:rsidRDefault="004D321F">
      <w:pPr>
        <w:pStyle w:val="Prrafodelista"/>
        <w:numPr>
          <w:ilvl w:val="0"/>
          <w:numId w:val="2"/>
        </w:numPr>
      </w:pPr>
      <w:r>
        <w:rPr>
          <w:rStyle w:val="NingunoA"/>
        </w:rPr>
        <w:t xml:space="preserve">Class participation - </w:t>
      </w:r>
      <w:r>
        <w:rPr>
          <w:rStyle w:val="Ninguno"/>
          <w:lang w:val="es-ES_tradnl"/>
        </w:rPr>
        <w:t>1</w:t>
      </w:r>
      <w:r>
        <w:rPr>
          <w:rStyle w:val="NingunoA"/>
        </w:rPr>
        <w:t>0%</w:t>
      </w:r>
    </w:p>
    <w:p w14:paraId="5B2761A1" w14:textId="77777777" w:rsidR="00EB2DF1" w:rsidRDefault="004D321F">
      <w:pPr>
        <w:pStyle w:val="Prrafodelista"/>
        <w:numPr>
          <w:ilvl w:val="0"/>
          <w:numId w:val="2"/>
        </w:numPr>
        <w:rPr>
          <w:lang w:val="es-ES_tradnl"/>
        </w:rPr>
      </w:pPr>
      <w:proofErr w:type="spellStart"/>
      <w:r>
        <w:rPr>
          <w:rStyle w:val="Ninguno"/>
          <w:lang w:val="es-ES_tradnl"/>
        </w:rPr>
        <w:t>Class</w:t>
      </w:r>
      <w:proofErr w:type="spellEnd"/>
      <w:r>
        <w:rPr>
          <w:rStyle w:val="Ninguno"/>
          <w:lang w:val="es-ES_tradnl"/>
        </w:rPr>
        <w:t xml:space="preserve"> </w:t>
      </w:r>
      <w:proofErr w:type="spellStart"/>
      <w:r>
        <w:rPr>
          <w:rStyle w:val="Ninguno"/>
          <w:lang w:val="es-ES_tradnl"/>
        </w:rPr>
        <w:t>presentation</w:t>
      </w:r>
      <w:proofErr w:type="spellEnd"/>
      <w:r>
        <w:rPr>
          <w:rStyle w:val="Ninguno"/>
          <w:lang w:val="es-ES_tradnl"/>
        </w:rPr>
        <w:t xml:space="preserve"> - 10%</w:t>
      </w:r>
    </w:p>
    <w:p w14:paraId="10D93D2D" w14:textId="77777777" w:rsidR="00EB2DF1" w:rsidRDefault="004D321F">
      <w:pPr>
        <w:pStyle w:val="Prrafodelista"/>
        <w:numPr>
          <w:ilvl w:val="0"/>
          <w:numId w:val="2"/>
        </w:numPr>
        <w:rPr>
          <w:lang w:val="es-ES_tradnl"/>
        </w:rPr>
      </w:pPr>
      <w:r>
        <w:rPr>
          <w:rStyle w:val="Ninguno"/>
          <w:lang w:val="es-ES_tradnl"/>
        </w:rPr>
        <w:t xml:space="preserve">Final Project </w:t>
      </w:r>
      <w:r>
        <w:rPr>
          <w:rStyle w:val="NingunoA"/>
        </w:rPr>
        <w:t>- 30%</w:t>
      </w:r>
    </w:p>
    <w:p w14:paraId="790C9919" w14:textId="77777777" w:rsidR="00EB2DF1" w:rsidRDefault="004D321F">
      <w:pPr>
        <w:pStyle w:val="Prrafodelista"/>
        <w:numPr>
          <w:ilvl w:val="0"/>
          <w:numId w:val="2"/>
        </w:numPr>
      </w:pPr>
      <w:r>
        <w:rPr>
          <w:rStyle w:val="Ninguno"/>
        </w:rPr>
        <w:t>Midterm exam - 20%</w:t>
      </w:r>
    </w:p>
    <w:p w14:paraId="735A454C" w14:textId="77777777" w:rsidR="00EB2DF1" w:rsidRDefault="00EB2DF1">
      <w:pPr>
        <w:pStyle w:val="Prrafodelista"/>
        <w:rPr>
          <w:rStyle w:val="Ninguno"/>
        </w:rPr>
      </w:pPr>
    </w:p>
    <w:p w14:paraId="322908C0" w14:textId="26B5AF05" w:rsidR="009B388E" w:rsidRPr="009B388E" w:rsidRDefault="009B388E">
      <w:pPr>
        <w:pStyle w:val="CuerpoA"/>
        <w:rPr>
          <w:rStyle w:val="Ninguno"/>
          <w:lang w:val="fr-FR"/>
        </w:rPr>
      </w:pPr>
      <w:r w:rsidRPr="009B388E">
        <w:t>The way of learning to analyze and discuss film is through collective discussion and guided analysis. Therefore, both attendance and active participation are essential. Students are expected to complete the required readings and weekly screenings before class, as these provide the conceptual and analytical tools for meaningful discussion.</w:t>
      </w:r>
    </w:p>
    <w:p w14:paraId="78ACB5DE" w14:textId="77777777" w:rsidR="009B388E" w:rsidRDefault="009B388E">
      <w:pPr>
        <w:pStyle w:val="Prrafodelista"/>
        <w:rPr>
          <w:rStyle w:val="Ninguno"/>
          <w:b/>
          <w:bCs/>
        </w:rPr>
      </w:pPr>
    </w:p>
    <w:p w14:paraId="251788D6" w14:textId="3ED47C2E" w:rsidR="00EB2DF1" w:rsidRDefault="004D321F">
      <w:pPr>
        <w:pStyle w:val="Prrafodelista"/>
        <w:rPr>
          <w:rStyle w:val="Ninguno"/>
          <w:b/>
          <w:bCs/>
        </w:rPr>
      </w:pPr>
      <w:r>
        <w:rPr>
          <w:rStyle w:val="Ninguno"/>
          <w:b/>
          <w:bCs/>
        </w:rPr>
        <w:lastRenderedPageBreak/>
        <w:t>Assignments</w:t>
      </w:r>
    </w:p>
    <w:p w14:paraId="16AFFF4D" w14:textId="77777777" w:rsidR="00F63129" w:rsidRPr="00F63129" w:rsidRDefault="00F63129" w:rsidP="00F63129">
      <w:pPr>
        <w:pStyle w:val="Prrafodelista"/>
        <w:rPr>
          <w:lang w:val="fr-FR"/>
        </w:rPr>
      </w:pPr>
      <w:r w:rsidRPr="00F63129">
        <w:t>Assignments include two short film reviews and a diagnostic exercise designed to assess each student</w:t>
      </w:r>
      <w:r w:rsidRPr="00F63129">
        <w:rPr>
          <w:rtl/>
          <w:lang w:val="fr-FR"/>
        </w:rPr>
        <w:t>’</w:t>
      </w:r>
      <w:r w:rsidRPr="00F63129">
        <w:t>s prior knowledge of film studies. These assignments develop the ability to articulate critical arguments in written form and to connect film language with broader social and cultural contexts.</w:t>
      </w:r>
    </w:p>
    <w:p w14:paraId="19E267B4" w14:textId="77777777" w:rsidR="00EB2DF1" w:rsidRDefault="00EB2DF1">
      <w:pPr>
        <w:pStyle w:val="Prrafodelista"/>
      </w:pPr>
    </w:p>
    <w:p w14:paraId="1DB1249B" w14:textId="77777777" w:rsidR="00EB2DF1" w:rsidRDefault="004D321F">
      <w:pPr>
        <w:pStyle w:val="Prrafodelista"/>
        <w:rPr>
          <w:rStyle w:val="Ninguno"/>
          <w:b/>
          <w:bCs/>
        </w:rPr>
      </w:pPr>
      <w:r>
        <w:rPr>
          <w:rStyle w:val="Ninguno"/>
          <w:b/>
          <w:bCs/>
        </w:rPr>
        <w:t xml:space="preserve">Quizzes </w:t>
      </w:r>
    </w:p>
    <w:p w14:paraId="4A75F55F" w14:textId="7E0E0F68" w:rsidR="00F63129" w:rsidRPr="00F63129" w:rsidRDefault="00F63129" w:rsidP="00F63129">
      <w:pPr>
        <w:pStyle w:val="Prrafodelista"/>
        <w:rPr>
          <w:lang w:val="fr-FR"/>
        </w:rPr>
      </w:pPr>
      <w:r w:rsidRPr="00F63129">
        <w:t>Quizzes are short activities that prepare students for film screenings or consolidate concepts discussed in class. They are to be completed either before or after class, according to the instructor</w:t>
      </w:r>
      <w:r w:rsidRPr="00F63129">
        <w:rPr>
          <w:rtl/>
          <w:lang w:val="fr-FR"/>
        </w:rPr>
        <w:t>’</w:t>
      </w:r>
      <w:r w:rsidRPr="00F63129">
        <w:t>s instructions. Since they aim to reinforce learning progressively, quizzes must be submitted by the indicated deadlines.</w:t>
      </w:r>
    </w:p>
    <w:p w14:paraId="43E38197" w14:textId="77777777" w:rsidR="00EB2DF1" w:rsidRDefault="00EB2DF1">
      <w:pPr>
        <w:pStyle w:val="Prrafodelista"/>
      </w:pPr>
    </w:p>
    <w:p w14:paraId="09EF6569" w14:textId="77777777" w:rsidR="00EB2DF1" w:rsidRDefault="004D321F">
      <w:pPr>
        <w:pStyle w:val="Prrafodelista"/>
        <w:rPr>
          <w:rStyle w:val="Ninguno"/>
          <w:b/>
          <w:bCs/>
        </w:rPr>
      </w:pPr>
      <w:r>
        <w:rPr>
          <w:rStyle w:val="Ninguno"/>
          <w:b/>
          <w:bCs/>
        </w:rPr>
        <w:t xml:space="preserve">Class Participation </w:t>
      </w:r>
    </w:p>
    <w:p w14:paraId="25EC5DB4" w14:textId="14A8F73C" w:rsidR="008F1220" w:rsidRPr="00F63129" w:rsidRDefault="00F63129" w:rsidP="008F1220">
      <w:pPr>
        <w:pStyle w:val="CuerpoA"/>
        <w:jc w:val="both"/>
        <w:rPr>
          <w:rStyle w:val="Ninguno"/>
        </w:rPr>
      </w:pPr>
      <w:r w:rsidRPr="00F63129">
        <w:t xml:space="preserve">Class participation includes both verbal contributions and attentive listening. Students are expected to engage thoughtfully in class discussions, integrate references from readings and films, and contribute to peer feedback sessions during the Final Project outlines. Participation during </w:t>
      </w:r>
      <w:r>
        <w:t>classmates’</w:t>
      </w:r>
      <w:r w:rsidRPr="00F63129">
        <w:t xml:space="preserve"> presentations is also graded as part of this component</w:t>
      </w:r>
      <w:r w:rsidR="008F1220">
        <w:t xml:space="preserve"> and will be </w:t>
      </w:r>
      <w:r w:rsidR="008F1220" w:rsidRPr="00F63129">
        <w:rPr>
          <w:rStyle w:val="Ninguno"/>
        </w:rPr>
        <w:t>assessed according to the quality and relevance of questions and comments.</w:t>
      </w:r>
    </w:p>
    <w:p w14:paraId="12A283A0" w14:textId="77777777" w:rsidR="00EB2DF1" w:rsidRDefault="00EB2DF1">
      <w:pPr>
        <w:pStyle w:val="CuerpoA"/>
        <w:jc w:val="both"/>
        <w:rPr>
          <w:rStyle w:val="Ninguno"/>
        </w:rPr>
      </w:pPr>
    </w:p>
    <w:p w14:paraId="7FA0572E" w14:textId="6B54110F" w:rsidR="00EB2DF1" w:rsidRDefault="004D321F">
      <w:pPr>
        <w:pStyle w:val="CuerpoA"/>
        <w:jc w:val="both"/>
        <w:rPr>
          <w:rStyle w:val="Ninguno"/>
          <w:b/>
          <w:bCs/>
        </w:rPr>
      </w:pPr>
      <w:r>
        <w:rPr>
          <w:rStyle w:val="Ninguno"/>
          <w:b/>
          <w:bCs/>
        </w:rPr>
        <w:t xml:space="preserve">Class </w:t>
      </w:r>
      <w:r w:rsidR="00401767">
        <w:rPr>
          <w:rStyle w:val="Ninguno"/>
          <w:b/>
          <w:bCs/>
        </w:rPr>
        <w:t>P</w:t>
      </w:r>
      <w:r>
        <w:rPr>
          <w:rStyle w:val="Ninguno"/>
          <w:b/>
          <w:bCs/>
        </w:rPr>
        <w:t>resentations</w:t>
      </w:r>
    </w:p>
    <w:p w14:paraId="7ECD69E6" w14:textId="77777777" w:rsidR="00F63129" w:rsidRPr="00F63129" w:rsidRDefault="00F63129" w:rsidP="00F63129">
      <w:pPr>
        <w:pStyle w:val="CuerpoA"/>
        <w:jc w:val="both"/>
        <w:rPr>
          <w:rStyle w:val="Ninguno"/>
        </w:rPr>
      </w:pPr>
      <w:r w:rsidRPr="00F63129">
        <w:rPr>
          <w:rStyle w:val="Ninguno"/>
        </w:rPr>
        <w:t>Each student will take part in a group presentation introducing a topic related to the course curriculum. The instructor provides guiding questions and key references to prepare the presentation.</w:t>
      </w:r>
    </w:p>
    <w:p w14:paraId="29648741" w14:textId="68EA3B4E" w:rsidR="00F63129" w:rsidRPr="00F63129" w:rsidRDefault="00F63129" w:rsidP="00F63129">
      <w:pPr>
        <w:pStyle w:val="CuerpoA"/>
        <w:jc w:val="both"/>
        <w:rPr>
          <w:rStyle w:val="Ninguno"/>
        </w:rPr>
      </w:pPr>
      <w:r w:rsidRPr="00F63129">
        <w:rPr>
          <w:rStyle w:val="Ninguno"/>
        </w:rPr>
        <w:t>Presenters’ grades: 80% instructor evaluation + 20% peer evaluation.</w:t>
      </w:r>
    </w:p>
    <w:p w14:paraId="311D334C" w14:textId="3B5C2493" w:rsidR="00F63129" w:rsidRDefault="00F63129" w:rsidP="00F63129">
      <w:pPr>
        <w:pStyle w:val="CuerpoA"/>
        <w:jc w:val="both"/>
        <w:rPr>
          <w:rStyle w:val="Ninguno"/>
        </w:rPr>
      </w:pPr>
      <w:r w:rsidRPr="00F63129">
        <w:rPr>
          <w:rStyle w:val="Ninguno"/>
        </w:rPr>
        <w:t>This dual approach encourages collaboration, critical engagement, and shared responsibility for collective learning.</w:t>
      </w:r>
    </w:p>
    <w:p w14:paraId="1886908D" w14:textId="77777777" w:rsidR="00BA454E" w:rsidRDefault="00BA454E">
      <w:pPr>
        <w:pStyle w:val="CuerpoA"/>
        <w:rPr>
          <w:rStyle w:val="Ninguno"/>
          <w:b/>
          <w:bCs/>
        </w:rPr>
      </w:pPr>
    </w:p>
    <w:p w14:paraId="7EC854A2" w14:textId="7FF4D9AF" w:rsidR="00EB2DF1" w:rsidRDefault="004D321F">
      <w:pPr>
        <w:pStyle w:val="CuerpoA"/>
        <w:rPr>
          <w:rStyle w:val="Ninguno"/>
          <w:b/>
          <w:bCs/>
        </w:rPr>
      </w:pPr>
      <w:r>
        <w:rPr>
          <w:rStyle w:val="Ninguno"/>
          <w:b/>
          <w:bCs/>
        </w:rPr>
        <w:t>Midterm</w:t>
      </w:r>
      <w:r w:rsidR="00401767">
        <w:rPr>
          <w:rStyle w:val="Ninguno"/>
          <w:b/>
          <w:bCs/>
        </w:rPr>
        <w:t xml:space="preserve"> Exam</w:t>
      </w:r>
      <w:r>
        <w:rPr>
          <w:rStyle w:val="Ninguno"/>
          <w:b/>
          <w:bCs/>
        </w:rPr>
        <w:t xml:space="preserve"> (20%) </w:t>
      </w:r>
    </w:p>
    <w:p w14:paraId="6663BDB7" w14:textId="30100B49" w:rsidR="00EB2DF1" w:rsidRDefault="004D321F">
      <w:pPr>
        <w:pStyle w:val="CuerpoA"/>
      </w:pPr>
      <w:r>
        <w:rPr>
          <w:rStyle w:val="NingunoA"/>
        </w:rPr>
        <w:t>The m</w:t>
      </w:r>
      <w:r>
        <w:rPr>
          <w:rStyle w:val="Ninguno"/>
          <w:lang w:val="da-DK"/>
        </w:rPr>
        <w:t>idterm</w:t>
      </w:r>
      <w:r>
        <w:rPr>
          <w:rStyle w:val="NingunoA"/>
        </w:rPr>
        <w:t xml:space="preserve"> </w:t>
      </w:r>
      <w:r w:rsidR="008F1220">
        <w:rPr>
          <w:rStyle w:val="NingunoA"/>
        </w:rPr>
        <w:t xml:space="preserve">exam </w:t>
      </w:r>
      <w:r>
        <w:rPr>
          <w:rStyle w:val="NingunoA"/>
        </w:rPr>
        <w:t xml:space="preserve">will be </w:t>
      </w:r>
      <w:proofErr w:type="spellStart"/>
      <w:r w:rsidR="008F1220" w:rsidRPr="008F1220">
        <w:rPr>
          <w:lang w:val="fr-FR"/>
        </w:rPr>
        <w:t>administered</w:t>
      </w:r>
      <w:proofErr w:type="spellEnd"/>
      <w:r w:rsidR="008F1220" w:rsidRPr="008F1220">
        <w:rPr>
          <w:lang w:val="fr-FR"/>
        </w:rPr>
        <w:t xml:space="preserve"> online</w:t>
      </w:r>
      <w:r w:rsidR="008F1220">
        <w:rPr>
          <w:lang w:val="fr-FR"/>
        </w:rPr>
        <w:t xml:space="preserve"> or on </w:t>
      </w:r>
      <w:proofErr w:type="spellStart"/>
      <w:r w:rsidR="008F1220">
        <w:rPr>
          <w:lang w:val="fr-FR"/>
        </w:rPr>
        <w:t>pape</w:t>
      </w:r>
      <w:r w:rsidR="00B229CF">
        <w:rPr>
          <w:lang w:val="fr-FR"/>
        </w:rPr>
        <w:t>r</w:t>
      </w:r>
      <w:proofErr w:type="spellEnd"/>
      <w:r w:rsidR="00B229CF">
        <w:rPr>
          <w:lang w:val="fr-FR"/>
        </w:rPr>
        <w:t>,</w:t>
      </w:r>
      <w:r w:rsidR="008F1220" w:rsidRPr="008F1220">
        <w:rPr>
          <w:lang w:val="fr-FR"/>
        </w:rPr>
        <w:t xml:space="preserve"> and </w:t>
      </w:r>
      <w:proofErr w:type="spellStart"/>
      <w:r w:rsidR="008F1220" w:rsidRPr="008F1220">
        <w:rPr>
          <w:lang w:val="fr-FR"/>
        </w:rPr>
        <w:t>consists</w:t>
      </w:r>
      <w:proofErr w:type="spellEnd"/>
      <w:r w:rsidR="008F1220" w:rsidRPr="008F1220">
        <w:rPr>
          <w:lang w:val="fr-FR"/>
        </w:rPr>
        <w:t xml:space="preserve"> of </w:t>
      </w:r>
      <w:proofErr w:type="spellStart"/>
      <w:r w:rsidR="008F1220" w:rsidRPr="008F1220">
        <w:rPr>
          <w:lang w:val="fr-FR"/>
        </w:rPr>
        <w:t>two</w:t>
      </w:r>
      <w:proofErr w:type="spellEnd"/>
      <w:r w:rsidR="008F1220" w:rsidRPr="008F1220">
        <w:rPr>
          <w:lang w:val="fr-FR"/>
        </w:rPr>
        <w:t xml:space="preserve"> sections</w:t>
      </w:r>
      <w:r>
        <w:rPr>
          <w:rStyle w:val="NingunoA"/>
        </w:rPr>
        <w:t xml:space="preserve">: </w:t>
      </w:r>
    </w:p>
    <w:p w14:paraId="1B7200DB" w14:textId="48BD76C1" w:rsidR="00EB2DF1" w:rsidRDefault="004D321F">
      <w:pPr>
        <w:pStyle w:val="CuerpoA"/>
      </w:pPr>
      <w:r>
        <w:rPr>
          <w:rStyle w:val="Ninguno"/>
        </w:rPr>
        <w:t xml:space="preserve">Part 1: </w:t>
      </w:r>
      <w:r w:rsidR="008F1220">
        <w:rPr>
          <w:rStyle w:val="Ninguno"/>
        </w:rPr>
        <w:t>2</w:t>
      </w:r>
      <w:r>
        <w:rPr>
          <w:rStyle w:val="Ninguno"/>
        </w:rPr>
        <w:t xml:space="preserve">0 multiple-choice questions (1 point </w:t>
      </w:r>
      <w:r w:rsidR="008F1220">
        <w:rPr>
          <w:rStyle w:val="Ninguno"/>
        </w:rPr>
        <w:t>each</w:t>
      </w:r>
      <w:r>
        <w:rPr>
          <w:rStyle w:val="Ninguno"/>
        </w:rPr>
        <w:t xml:space="preserve">: </w:t>
      </w:r>
      <w:r w:rsidR="008F1220">
        <w:rPr>
          <w:rStyle w:val="Ninguno"/>
        </w:rPr>
        <w:t>2</w:t>
      </w:r>
      <w:r>
        <w:rPr>
          <w:rStyle w:val="Ninguno"/>
        </w:rPr>
        <w:t>0 points).</w:t>
      </w:r>
    </w:p>
    <w:p w14:paraId="7483C8AB" w14:textId="3411CE1C" w:rsidR="00EB2DF1" w:rsidRDefault="004D321F">
      <w:pPr>
        <w:pStyle w:val="CuerpoA"/>
        <w:rPr>
          <w:rStyle w:val="NingunoA"/>
        </w:rPr>
      </w:pPr>
      <w:r>
        <w:rPr>
          <w:rStyle w:val="Ninguno"/>
        </w:rPr>
        <w:t xml:space="preserve">Part 2: </w:t>
      </w:r>
      <w:r w:rsidR="008F1220">
        <w:rPr>
          <w:rStyle w:val="Ninguno"/>
        </w:rPr>
        <w:t xml:space="preserve">Four </w:t>
      </w:r>
      <w:r>
        <w:rPr>
          <w:rStyle w:val="Ninguno"/>
        </w:rPr>
        <w:t>short</w:t>
      </w:r>
      <w:r w:rsidR="008F1220">
        <w:rPr>
          <w:rStyle w:val="Ninguno"/>
        </w:rPr>
        <w:t>-</w:t>
      </w:r>
      <w:r>
        <w:rPr>
          <w:rStyle w:val="Ninguno"/>
        </w:rPr>
        <w:t>answer questions (2</w:t>
      </w:r>
      <w:r w:rsidR="008F1220">
        <w:rPr>
          <w:rStyle w:val="Ninguno"/>
        </w:rPr>
        <w:t>0</w:t>
      </w:r>
      <w:r>
        <w:rPr>
          <w:rStyle w:val="Ninguno"/>
        </w:rPr>
        <w:t xml:space="preserve"> points </w:t>
      </w:r>
      <w:r w:rsidR="008F1220">
        <w:rPr>
          <w:rStyle w:val="Ninguno"/>
        </w:rPr>
        <w:t>each</w:t>
      </w:r>
      <w:r>
        <w:rPr>
          <w:rStyle w:val="Ninguno"/>
        </w:rPr>
        <w:t xml:space="preserve">: </w:t>
      </w:r>
      <w:r w:rsidR="008F1220">
        <w:rPr>
          <w:rStyle w:val="Ninguno"/>
        </w:rPr>
        <w:t>8</w:t>
      </w:r>
      <w:r>
        <w:rPr>
          <w:rStyle w:val="Ninguno"/>
        </w:rPr>
        <w:t xml:space="preserve">0 points) </w:t>
      </w:r>
    </w:p>
    <w:p w14:paraId="2F380E4D" w14:textId="7255070A" w:rsidR="008F1220" w:rsidRPr="008F1220" w:rsidRDefault="008F1220" w:rsidP="008F1220">
      <w:pPr>
        <w:pStyle w:val="CuerpoA"/>
        <w:rPr>
          <w:lang w:val="fr-FR"/>
        </w:rPr>
      </w:pPr>
      <w:r w:rsidRPr="008F1220">
        <w:rPr>
          <w:lang w:val="fr-FR"/>
        </w:rPr>
        <w:t xml:space="preserve">The exam </w:t>
      </w:r>
      <w:proofErr w:type="spellStart"/>
      <w:r w:rsidRPr="008F1220">
        <w:rPr>
          <w:lang w:val="fr-FR"/>
        </w:rPr>
        <w:t>evaluates</w:t>
      </w:r>
      <w:proofErr w:type="spellEnd"/>
      <w:r w:rsidRPr="008F1220">
        <w:rPr>
          <w:lang w:val="fr-FR"/>
        </w:rPr>
        <w:t xml:space="preserve"> </w:t>
      </w:r>
      <w:proofErr w:type="spellStart"/>
      <w:r w:rsidRPr="008F1220">
        <w:rPr>
          <w:lang w:val="fr-FR"/>
        </w:rPr>
        <w:t>knowledge</w:t>
      </w:r>
      <w:proofErr w:type="spellEnd"/>
      <w:r w:rsidRPr="008F1220">
        <w:rPr>
          <w:lang w:val="fr-FR"/>
        </w:rPr>
        <w:t xml:space="preserve"> of key </w:t>
      </w:r>
      <w:proofErr w:type="spellStart"/>
      <w:r w:rsidRPr="008F1220">
        <w:rPr>
          <w:lang w:val="fr-FR"/>
        </w:rPr>
        <w:t>historical</w:t>
      </w:r>
      <w:proofErr w:type="spellEnd"/>
      <w:r w:rsidRPr="008F1220">
        <w:rPr>
          <w:lang w:val="fr-FR"/>
        </w:rPr>
        <w:t xml:space="preserve"> </w:t>
      </w:r>
      <w:proofErr w:type="spellStart"/>
      <w:r w:rsidRPr="008F1220">
        <w:rPr>
          <w:lang w:val="fr-FR"/>
        </w:rPr>
        <w:t>periods</w:t>
      </w:r>
      <w:proofErr w:type="spellEnd"/>
      <w:r w:rsidRPr="008F1220">
        <w:rPr>
          <w:lang w:val="fr-FR"/>
        </w:rPr>
        <w:t xml:space="preserve">, </w:t>
      </w:r>
      <w:proofErr w:type="spellStart"/>
      <w:r w:rsidRPr="008F1220">
        <w:rPr>
          <w:lang w:val="fr-FR"/>
        </w:rPr>
        <w:t>analytical</w:t>
      </w:r>
      <w:proofErr w:type="spellEnd"/>
      <w:r w:rsidRPr="008F1220">
        <w:rPr>
          <w:lang w:val="fr-FR"/>
        </w:rPr>
        <w:t xml:space="preserve"> concepts, and the </w:t>
      </w:r>
      <w:proofErr w:type="spellStart"/>
      <w:r w:rsidRPr="008F1220">
        <w:rPr>
          <w:lang w:val="fr-FR"/>
        </w:rPr>
        <w:t>ability</w:t>
      </w:r>
      <w:proofErr w:type="spellEnd"/>
      <w:r w:rsidRPr="008F1220">
        <w:rPr>
          <w:lang w:val="fr-FR"/>
        </w:rPr>
        <w:t xml:space="preserve"> to </w:t>
      </w:r>
      <w:proofErr w:type="spellStart"/>
      <w:r w:rsidRPr="008F1220">
        <w:rPr>
          <w:lang w:val="fr-FR"/>
        </w:rPr>
        <w:t>connect</w:t>
      </w:r>
      <w:proofErr w:type="spellEnd"/>
      <w:r w:rsidRPr="008F1220">
        <w:rPr>
          <w:lang w:val="fr-FR"/>
        </w:rPr>
        <w:t xml:space="preserve"> </w:t>
      </w:r>
      <w:proofErr w:type="spellStart"/>
      <w:r w:rsidRPr="008F1220">
        <w:rPr>
          <w:lang w:val="fr-FR"/>
        </w:rPr>
        <w:t>theoretical</w:t>
      </w:r>
      <w:proofErr w:type="spellEnd"/>
      <w:r w:rsidRPr="008F1220">
        <w:rPr>
          <w:lang w:val="fr-FR"/>
        </w:rPr>
        <w:t xml:space="preserve"> </w:t>
      </w:r>
      <w:proofErr w:type="spellStart"/>
      <w:r w:rsidRPr="008F1220">
        <w:rPr>
          <w:lang w:val="fr-FR"/>
        </w:rPr>
        <w:t>ideas</w:t>
      </w:r>
      <w:proofErr w:type="spellEnd"/>
      <w:r w:rsidRPr="008F1220">
        <w:rPr>
          <w:lang w:val="fr-FR"/>
        </w:rPr>
        <w:t xml:space="preserve"> </w:t>
      </w:r>
      <w:proofErr w:type="spellStart"/>
      <w:r w:rsidRPr="008F1220">
        <w:rPr>
          <w:lang w:val="fr-FR"/>
        </w:rPr>
        <w:t>with</w:t>
      </w:r>
      <w:proofErr w:type="spellEnd"/>
      <w:r w:rsidRPr="008F1220">
        <w:rPr>
          <w:lang w:val="fr-FR"/>
        </w:rPr>
        <w:t xml:space="preserve"> </w:t>
      </w:r>
      <w:proofErr w:type="spellStart"/>
      <w:r w:rsidRPr="008F1220">
        <w:rPr>
          <w:lang w:val="fr-FR"/>
        </w:rPr>
        <w:t>specific</w:t>
      </w:r>
      <w:proofErr w:type="spellEnd"/>
      <w:r w:rsidRPr="008F1220">
        <w:rPr>
          <w:lang w:val="fr-FR"/>
        </w:rPr>
        <w:t xml:space="preserve"> films </w:t>
      </w:r>
      <w:proofErr w:type="spellStart"/>
      <w:r w:rsidRPr="008F1220">
        <w:rPr>
          <w:lang w:val="fr-FR"/>
        </w:rPr>
        <w:t>discussed</w:t>
      </w:r>
      <w:proofErr w:type="spellEnd"/>
      <w:r w:rsidRPr="008F1220">
        <w:rPr>
          <w:lang w:val="fr-FR"/>
        </w:rPr>
        <w:t xml:space="preserve"> in class.</w:t>
      </w:r>
    </w:p>
    <w:p w14:paraId="2B94B4A1" w14:textId="77777777" w:rsidR="00BA454E" w:rsidRDefault="00BA454E">
      <w:pPr>
        <w:pStyle w:val="CuerpoA"/>
      </w:pPr>
    </w:p>
    <w:p w14:paraId="31EA6AEF" w14:textId="3387833B" w:rsidR="00EB2DF1" w:rsidRDefault="004D321F">
      <w:pPr>
        <w:pStyle w:val="CuerpoA"/>
        <w:rPr>
          <w:rStyle w:val="Ninguno"/>
          <w:b/>
          <w:bCs/>
        </w:rPr>
      </w:pPr>
      <w:r>
        <w:rPr>
          <w:rStyle w:val="Ninguno"/>
          <w:b/>
          <w:bCs/>
        </w:rPr>
        <w:t xml:space="preserve">Final </w:t>
      </w:r>
      <w:r w:rsidR="00401767">
        <w:rPr>
          <w:rStyle w:val="Ninguno"/>
          <w:b/>
          <w:bCs/>
        </w:rPr>
        <w:t>P</w:t>
      </w:r>
      <w:r>
        <w:rPr>
          <w:rStyle w:val="Ninguno"/>
          <w:b/>
          <w:bCs/>
        </w:rPr>
        <w:t xml:space="preserve">roject (30%) </w:t>
      </w:r>
    </w:p>
    <w:p w14:paraId="22AABE9A" w14:textId="16C8497B" w:rsidR="00EB2DF1" w:rsidRDefault="00573363">
      <w:pPr>
        <w:pStyle w:val="CuerpoA"/>
        <w:rPr>
          <w:rStyle w:val="Ninguno"/>
        </w:rPr>
      </w:pPr>
      <w:r w:rsidRPr="00573363">
        <w:rPr>
          <w:rStyle w:val="Ninguno"/>
        </w:rPr>
        <w:t>The Final Project may take the form of a poster presentation or a video essay</w:t>
      </w:r>
      <w:r w:rsidR="00B02901">
        <w:rPr>
          <w:rStyle w:val="Ninguno"/>
        </w:rPr>
        <w:t>, submitted on Moodle,</w:t>
      </w:r>
      <w:r w:rsidRPr="00573363">
        <w:rPr>
          <w:rStyle w:val="Ninguno"/>
        </w:rPr>
        <w:t xml:space="preserve"> both requiring a critical engagement with Spanish cinema</w:t>
      </w:r>
      <w:r w:rsidR="004D321F">
        <w:rPr>
          <w:rStyle w:val="Ninguno"/>
        </w:rPr>
        <w:t xml:space="preserve">. </w:t>
      </w:r>
    </w:p>
    <w:p w14:paraId="564D07E8" w14:textId="77777777" w:rsidR="00B02901" w:rsidRDefault="00B02901">
      <w:pPr>
        <w:pStyle w:val="CuerpoA"/>
        <w:jc w:val="both"/>
        <w:rPr>
          <w:rStyle w:val="Ninguno"/>
        </w:rPr>
      </w:pPr>
    </w:p>
    <w:p w14:paraId="14E8A170" w14:textId="1CB7BEFD" w:rsidR="00573363" w:rsidRDefault="004D321F">
      <w:pPr>
        <w:pStyle w:val="CuerpoA"/>
        <w:jc w:val="both"/>
        <w:rPr>
          <w:rStyle w:val="Ninguno"/>
        </w:rPr>
      </w:pPr>
      <w:r>
        <w:rPr>
          <w:rStyle w:val="Ninguno"/>
        </w:rPr>
        <w:t xml:space="preserve">Poster: </w:t>
      </w:r>
      <w:r w:rsidR="00573363" w:rsidRPr="00573363">
        <w:rPr>
          <w:rStyle w:val="Ninguno"/>
        </w:rPr>
        <w:t xml:space="preserve">Submitted as a PDF (A1 size: 59.4 x 84.1 cm / 23.4 x 33.1 in). The poster must combine text (1,000–1,500 words) and visual elements (at least six analytical images). It should be visually </w:t>
      </w:r>
      <w:r w:rsidR="00DB26B5">
        <w:rPr>
          <w:rStyle w:val="Ninguno"/>
        </w:rPr>
        <w:t xml:space="preserve">appealing, </w:t>
      </w:r>
      <w:r w:rsidR="00573363" w:rsidRPr="00573363">
        <w:rPr>
          <w:rStyle w:val="Ninguno"/>
        </w:rPr>
        <w:t>clear, coherent, and academically rigorous.</w:t>
      </w:r>
    </w:p>
    <w:p w14:paraId="3C03DC2C" w14:textId="5026B871" w:rsidR="00DB26B5" w:rsidRDefault="004D321F">
      <w:pPr>
        <w:pStyle w:val="CuerpoA"/>
        <w:jc w:val="both"/>
        <w:rPr>
          <w:rStyle w:val="Ninguno"/>
        </w:rPr>
      </w:pPr>
      <w:r>
        <w:rPr>
          <w:rStyle w:val="Ninguno"/>
        </w:rPr>
        <w:t xml:space="preserve">Video essay: </w:t>
      </w:r>
      <w:r w:rsidR="00DB26B5" w:rsidRPr="00DB26B5">
        <w:rPr>
          <w:rStyle w:val="Ninguno"/>
        </w:rPr>
        <w:t>Length: 5–10 minutes, with an accompanying written text (1,000 words) explaining the analytical approach and including academic references</w:t>
      </w:r>
      <w:r w:rsidR="00DB26B5">
        <w:rPr>
          <w:rStyle w:val="Ninguno"/>
        </w:rPr>
        <w:t>.</w:t>
      </w:r>
    </w:p>
    <w:p w14:paraId="7834751C" w14:textId="77777777" w:rsidR="00B02901" w:rsidRDefault="00B02901" w:rsidP="00DB26B5">
      <w:pPr>
        <w:pStyle w:val="CuerpoA"/>
        <w:jc w:val="both"/>
        <w:rPr>
          <w:rStyle w:val="Ninguno"/>
        </w:rPr>
      </w:pPr>
    </w:p>
    <w:p w14:paraId="40B45DEC" w14:textId="52789D39" w:rsidR="00DB26B5" w:rsidRPr="00DB26B5" w:rsidRDefault="00DB26B5" w:rsidP="00DB26B5">
      <w:pPr>
        <w:pStyle w:val="CuerpoA"/>
        <w:jc w:val="both"/>
        <w:rPr>
          <w:rStyle w:val="Ninguno"/>
        </w:rPr>
      </w:pPr>
      <w:r w:rsidRPr="00DB26B5">
        <w:rPr>
          <w:rStyle w:val="Ninguno"/>
        </w:rPr>
        <w:t>Both formats must:</w:t>
      </w:r>
    </w:p>
    <w:p w14:paraId="62840A2A" w14:textId="651AB2D3" w:rsidR="00DB26B5" w:rsidRPr="00DB26B5" w:rsidRDefault="00DB26B5" w:rsidP="00DB26B5">
      <w:pPr>
        <w:pStyle w:val="CuerpoA"/>
        <w:jc w:val="both"/>
        <w:rPr>
          <w:rStyle w:val="Ninguno"/>
        </w:rPr>
      </w:pPr>
      <w:r w:rsidRPr="00DB26B5">
        <w:rPr>
          <w:rStyle w:val="Ninguno"/>
        </w:rPr>
        <w:t>•</w:t>
      </w:r>
      <w:r w:rsidR="00B02901">
        <w:rPr>
          <w:rStyle w:val="Ninguno"/>
        </w:rPr>
        <w:t xml:space="preserve"> </w:t>
      </w:r>
      <w:r w:rsidRPr="00DB26B5">
        <w:rPr>
          <w:rStyle w:val="Ninguno"/>
        </w:rPr>
        <w:t>Demonstrate engagement with course topics.</w:t>
      </w:r>
    </w:p>
    <w:p w14:paraId="7E86C884" w14:textId="77C06555" w:rsidR="00DB26B5" w:rsidRPr="00DB26B5" w:rsidRDefault="00DB26B5" w:rsidP="00DB26B5">
      <w:pPr>
        <w:pStyle w:val="CuerpoA"/>
        <w:jc w:val="both"/>
        <w:rPr>
          <w:rStyle w:val="Ninguno"/>
        </w:rPr>
      </w:pPr>
      <w:r w:rsidRPr="00DB26B5">
        <w:rPr>
          <w:rStyle w:val="Ninguno"/>
        </w:rPr>
        <w:t>•</w:t>
      </w:r>
      <w:r w:rsidR="00B02901">
        <w:rPr>
          <w:rStyle w:val="Ninguno"/>
        </w:rPr>
        <w:t xml:space="preserve"> </w:t>
      </w:r>
      <w:r w:rsidRPr="00DB26B5">
        <w:rPr>
          <w:rStyle w:val="Ninguno"/>
        </w:rPr>
        <w:t>Include a minimum of six scholarly sources using a consistent citation style (MLA, APA, or Chicago).</w:t>
      </w:r>
      <w:r>
        <w:rPr>
          <w:rStyle w:val="Ninguno"/>
        </w:rPr>
        <w:t xml:space="preserve"> Wikipedia, instructor’s materials, touristic and</w:t>
      </w:r>
      <w:r w:rsidR="00B02901">
        <w:rPr>
          <w:rStyle w:val="Ninguno"/>
        </w:rPr>
        <w:t>/</w:t>
      </w:r>
      <w:r>
        <w:rPr>
          <w:rStyle w:val="Ninguno"/>
        </w:rPr>
        <w:t>or personal websites</w:t>
      </w:r>
      <w:r w:rsidR="00B02901">
        <w:rPr>
          <w:rStyle w:val="Ninguno"/>
        </w:rPr>
        <w:t>/</w:t>
      </w:r>
      <w:r>
        <w:rPr>
          <w:rStyle w:val="Ninguno"/>
        </w:rPr>
        <w:t>blogs are useful to get a first idea of the subject, but they are not reliable sources and will not be accepted as references. </w:t>
      </w:r>
    </w:p>
    <w:p w14:paraId="13C7794D" w14:textId="6BB5E597" w:rsidR="00DB26B5" w:rsidRPr="00DB26B5" w:rsidRDefault="00DB26B5" w:rsidP="00DB26B5">
      <w:pPr>
        <w:pStyle w:val="CuerpoA"/>
        <w:jc w:val="both"/>
        <w:rPr>
          <w:rStyle w:val="Ninguno"/>
        </w:rPr>
      </w:pPr>
      <w:r w:rsidRPr="00DB26B5">
        <w:rPr>
          <w:rStyle w:val="Ninguno"/>
        </w:rPr>
        <w:t>•</w:t>
      </w:r>
      <w:r w:rsidR="00B02901">
        <w:rPr>
          <w:rStyle w:val="Ninguno"/>
        </w:rPr>
        <w:t xml:space="preserve"> </w:t>
      </w:r>
      <w:r w:rsidRPr="00DB26B5">
        <w:rPr>
          <w:rStyle w:val="Ninguno"/>
        </w:rPr>
        <w:t>Reflect on originality, authorship, and responsible use of AI-assisted tools.</w:t>
      </w:r>
    </w:p>
    <w:p w14:paraId="20CC8752" w14:textId="66853080" w:rsidR="00EB2DF1" w:rsidRDefault="00DB26B5" w:rsidP="00DB26B5">
      <w:pPr>
        <w:pStyle w:val="CuerpoA"/>
        <w:jc w:val="both"/>
        <w:rPr>
          <w:rStyle w:val="Ninguno"/>
        </w:rPr>
      </w:pPr>
      <w:r w:rsidRPr="00DB26B5">
        <w:rPr>
          <w:rStyle w:val="Ninguno"/>
        </w:rPr>
        <w:t>Note: When IA tools are employed, students must briefly explain where and how these were applied and justify why that choice contributes to the analysis. This reflection ensures that technological experimentation remains ethically grounded and conceptually meaningful.</w:t>
      </w:r>
      <w:r w:rsidR="004D321F">
        <w:rPr>
          <w:rStyle w:val="Ninguno"/>
        </w:rPr>
        <w:t xml:space="preserve"> </w:t>
      </w:r>
    </w:p>
    <w:p w14:paraId="585D0590" w14:textId="77777777" w:rsidR="00401767" w:rsidRDefault="00401767" w:rsidP="00DB26B5">
      <w:pPr>
        <w:pStyle w:val="CuerpoA"/>
        <w:jc w:val="both"/>
        <w:rPr>
          <w:rStyle w:val="Ninguno"/>
        </w:rPr>
      </w:pPr>
    </w:p>
    <w:p w14:paraId="61D412A2" w14:textId="77777777" w:rsidR="00401767" w:rsidRDefault="00401767" w:rsidP="00401767">
      <w:pPr>
        <w:pStyle w:val="CuerpoA"/>
        <w:rPr>
          <w:rStyle w:val="Ninguno"/>
        </w:rPr>
      </w:pPr>
      <w:r>
        <w:rPr>
          <w:rStyle w:val="Ninguno"/>
        </w:rPr>
        <w:t>Structure and weighting:</w:t>
      </w:r>
    </w:p>
    <w:p w14:paraId="1FDBBED9" w14:textId="77777777" w:rsidR="00401767" w:rsidRPr="00DB26B5" w:rsidRDefault="00401767" w:rsidP="00401767">
      <w:pPr>
        <w:pStyle w:val="CuerpoA"/>
        <w:jc w:val="both"/>
        <w:rPr>
          <w:rStyle w:val="Ninguno"/>
        </w:rPr>
      </w:pPr>
      <w:r w:rsidRPr="00DB26B5">
        <w:rPr>
          <w:rStyle w:val="Ninguno"/>
        </w:rPr>
        <w:t>•</w:t>
      </w:r>
      <w:r>
        <w:rPr>
          <w:rStyle w:val="Ninguno"/>
        </w:rPr>
        <w:t xml:space="preserve"> </w:t>
      </w:r>
      <w:r w:rsidRPr="00DB26B5">
        <w:rPr>
          <w:rStyle w:val="Ninguno"/>
        </w:rPr>
        <w:t>Outline 1 (5%): Topic proposal and draft bibliography.</w:t>
      </w:r>
    </w:p>
    <w:p w14:paraId="4C35572F" w14:textId="77777777" w:rsidR="00401767" w:rsidRPr="00DB26B5" w:rsidRDefault="00401767" w:rsidP="00401767">
      <w:pPr>
        <w:pStyle w:val="CuerpoA"/>
        <w:jc w:val="both"/>
        <w:rPr>
          <w:rStyle w:val="Ninguno"/>
        </w:rPr>
      </w:pPr>
      <w:r w:rsidRPr="00DB26B5">
        <w:rPr>
          <w:rStyle w:val="Ninguno"/>
        </w:rPr>
        <w:t>•</w:t>
      </w:r>
      <w:r>
        <w:rPr>
          <w:rStyle w:val="Ninguno"/>
        </w:rPr>
        <w:t xml:space="preserve"> </w:t>
      </w:r>
      <w:r w:rsidRPr="00DB26B5">
        <w:rPr>
          <w:rStyle w:val="Ninguno"/>
        </w:rPr>
        <w:t>Outline</w:t>
      </w:r>
      <w:r>
        <w:rPr>
          <w:rStyle w:val="Ninguno"/>
        </w:rPr>
        <w:t xml:space="preserve"> </w:t>
      </w:r>
      <w:r w:rsidRPr="00DB26B5">
        <w:rPr>
          <w:rStyle w:val="Ninguno"/>
        </w:rPr>
        <w:t>2 (7%): Selection of three key images related to the central theme, contextualized through academic sources and accompanied by an ethical reflection on the use of AI tools.</w:t>
      </w:r>
      <w:r>
        <w:rPr>
          <w:rStyle w:val="Ninguno"/>
        </w:rPr>
        <w:t xml:space="preserve"> </w:t>
      </w:r>
      <w:r w:rsidRPr="00BB79A6">
        <w:rPr>
          <w:rStyle w:val="Ninguno"/>
        </w:rPr>
        <w:t>Updated annotated bibliography required.</w:t>
      </w:r>
    </w:p>
    <w:p w14:paraId="355E8370" w14:textId="77777777" w:rsidR="00401767" w:rsidRPr="00DB26B5" w:rsidRDefault="00401767" w:rsidP="00401767">
      <w:pPr>
        <w:pStyle w:val="CuerpoA"/>
        <w:jc w:val="both"/>
        <w:rPr>
          <w:rStyle w:val="Ninguno"/>
        </w:rPr>
      </w:pPr>
      <w:r w:rsidRPr="00DB26B5">
        <w:rPr>
          <w:rStyle w:val="Ninguno"/>
        </w:rPr>
        <w:lastRenderedPageBreak/>
        <w:t>•</w:t>
      </w:r>
      <w:r>
        <w:rPr>
          <w:rStyle w:val="Ninguno"/>
        </w:rPr>
        <w:t xml:space="preserve"> </w:t>
      </w:r>
      <w:r w:rsidRPr="00DB26B5">
        <w:rPr>
          <w:rStyle w:val="Ninguno"/>
        </w:rPr>
        <w:t>Outline 3 (8%): Full draft of the poster or video essay, presented and discussed in class through peer and instructor feedback.</w:t>
      </w:r>
      <w:r>
        <w:rPr>
          <w:rStyle w:val="Ninguno"/>
        </w:rPr>
        <w:t xml:space="preserve"> </w:t>
      </w:r>
      <w:r>
        <w:rPr>
          <w:rStyle w:val="Ninguno"/>
          <w:rFonts w:ascii="Times Roman" w:hAnsi="Times Roman"/>
        </w:rPr>
        <w:t>This version must include the key connections and selected images from both films being compared.</w:t>
      </w:r>
    </w:p>
    <w:p w14:paraId="60095A24" w14:textId="0B04D32A" w:rsidR="00401767" w:rsidRDefault="00401767" w:rsidP="00DB26B5">
      <w:pPr>
        <w:pStyle w:val="CuerpoA"/>
        <w:jc w:val="both"/>
        <w:rPr>
          <w:rStyle w:val="Ninguno"/>
        </w:rPr>
      </w:pPr>
      <w:r w:rsidRPr="00DB26B5">
        <w:rPr>
          <w:rStyle w:val="Ninguno"/>
        </w:rPr>
        <w:t>•</w:t>
      </w:r>
      <w:r>
        <w:rPr>
          <w:rStyle w:val="Ninguno"/>
        </w:rPr>
        <w:t xml:space="preserve"> </w:t>
      </w:r>
      <w:r w:rsidRPr="00DB26B5">
        <w:rPr>
          <w:rStyle w:val="Ninguno"/>
        </w:rPr>
        <w:t xml:space="preserve">Final Submission (10%): Revised and completed version submitted to Moodle and presented </w:t>
      </w:r>
      <w:r>
        <w:rPr>
          <w:rStyle w:val="Ninguno"/>
        </w:rPr>
        <w:t>in class on the assigned day for finals</w:t>
      </w:r>
      <w:r w:rsidRPr="00DB26B5">
        <w:rPr>
          <w:rStyle w:val="Ninguno"/>
        </w:rPr>
        <w:t>.</w:t>
      </w:r>
    </w:p>
    <w:p w14:paraId="1A49FFD2" w14:textId="77777777" w:rsidR="00EB2DF1" w:rsidRDefault="00EB2DF1">
      <w:pPr>
        <w:pStyle w:val="CuerpoA"/>
      </w:pPr>
    </w:p>
    <w:p w14:paraId="23E7D79C" w14:textId="77777777" w:rsidR="00EB2DF1" w:rsidRDefault="004D321F">
      <w:pPr>
        <w:pStyle w:val="Encabezamiento"/>
      </w:pPr>
      <w:r>
        <w:rPr>
          <w:rStyle w:val="Ninguno"/>
        </w:rPr>
        <w:t xml:space="preserve">LEARNING OUTCOMES: </w:t>
      </w:r>
    </w:p>
    <w:p w14:paraId="1047379E" w14:textId="77777777" w:rsidR="00EB2DF1" w:rsidRDefault="004D321F">
      <w:pPr>
        <w:pStyle w:val="CuerpoA"/>
        <w:rPr>
          <w:rStyle w:val="Ninguno"/>
        </w:rPr>
      </w:pPr>
      <w:r>
        <w:rPr>
          <w:rStyle w:val="Ninguno"/>
        </w:rPr>
        <w:t xml:space="preserve">By the end of the course students will be able to: </w:t>
      </w:r>
    </w:p>
    <w:p w14:paraId="172D67DE" w14:textId="77777777" w:rsidR="00EB2DF1" w:rsidRDefault="004D321F">
      <w:pPr>
        <w:pStyle w:val="CuerpoA"/>
        <w:numPr>
          <w:ilvl w:val="0"/>
          <w:numId w:val="4"/>
        </w:numPr>
      </w:pPr>
      <w:r>
        <w:rPr>
          <w:rStyle w:val="Ninguno"/>
        </w:rPr>
        <w:t>Recognize the influence of contemporary social and historical evolution on Spanish film.</w:t>
      </w:r>
    </w:p>
    <w:p w14:paraId="43F65D5B" w14:textId="77777777" w:rsidR="00EB2DF1" w:rsidRDefault="004D321F">
      <w:pPr>
        <w:pStyle w:val="CuerpoA"/>
        <w:numPr>
          <w:ilvl w:val="0"/>
          <w:numId w:val="4"/>
        </w:numPr>
      </w:pPr>
      <w:r>
        <w:rPr>
          <w:rStyle w:val="Ninguno"/>
        </w:rPr>
        <w:t>Determine the aesthetic strategies filmmakers produce to address social issues.</w:t>
      </w:r>
    </w:p>
    <w:p w14:paraId="5D683E41" w14:textId="77777777" w:rsidR="00EB2DF1" w:rsidRDefault="004D321F">
      <w:pPr>
        <w:pStyle w:val="CuerpoA"/>
        <w:numPr>
          <w:ilvl w:val="0"/>
          <w:numId w:val="4"/>
        </w:numPr>
      </w:pPr>
      <w:r>
        <w:rPr>
          <w:rStyle w:val="Ninguno"/>
        </w:rPr>
        <w:t>Analyze and interpret filmic texts in their cultural and aesthetic context.</w:t>
      </w:r>
    </w:p>
    <w:p w14:paraId="0329276C" w14:textId="77777777" w:rsidR="00EB2DF1" w:rsidRDefault="004D321F">
      <w:pPr>
        <w:pStyle w:val="CuerpoA"/>
        <w:numPr>
          <w:ilvl w:val="0"/>
          <w:numId w:val="4"/>
        </w:numPr>
      </w:pPr>
      <w:r>
        <w:rPr>
          <w:rStyle w:val="Ninguno"/>
        </w:rPr>
        <w:t xml:space="preserve">Compare and contrast mainstream film, arthouse and </w:t>
      </w:r>
      <w:proofErr w:type="spellStart"/>
      <w:r>
        <w:rPr>
          <w:rStyle w:val="Ninguno"/>
        </w:rPr>
        <w:t>auteurist</w:t>
      </w:r>
      <w:proofErr w:type="spellEnd"/>
      <w:r>
        <w:rPr>
          <w:rStyle w:val="Ninguno"/>
        </w:rPr>
        <w:t xml:space="preserve"> film.</w:t>
      </w:r>
    </w:p>
    <w:p w14:paraId="5CDA0B9C" w14:textId="77777777" w:rsidR="00EB2DF1" w:rsidRDefault="00EB2DF1">
      <w:pPr>
        <w:pStyle w:val="CuerpoA"/>
      </w:pPr>
    </w:p>
    <w:p w14:paraId="33FC546A" w14:textId="77777777" w:rsidR="00EB2DF1" w:rsidRDefault="004D321F">
      <w:pPr>
        <w:pStyle w:val="Encabezamiento"/>
      </w:pPr>
      <w:r>
        <w:rPr>
          <w:rStyle w:val="Ninguno"/>
        </w:rPr>
        <w:t>ATTENDANCE POLICY:</w:t>
      </w:r>
    </w:p>
    <w:p w14:paraId="723F30D5" w14:textId="77777777" w:rsidR="00EB2DF1" w:rsidRDefault="004D321F">
      <w:pPr>
        <w:pStyle w:val="CuerpoA"/>
        <w:rPr>
          <w:rStyle w:val="Ninguno"/>
        </w:rPr>
      </w:pPr>
      <w:r>
        <w:rPr>
          <w:rStyle w:val="Ninguno"/>
        </w:rPr>
        <w:t>As a member of our class community, you are expected to be present and on time every day. Attending class has an impact on your</w:t>
      </w:r>
    </w:p>
    <w:p w14:paraId="7D4162C5" w14:textId="7D642359" w:rsidR="00EB2DF1" w:rsidRDefault="004D321F">
      <w:pPr>
        <w:pStyle w:val="CuerpoA"/>
        <w:rPr>
          <w:rStyle w:val="Ninguno"/>
        </w:rPr>
      </w:pPr>
      <w:r>
        <w:rPr>
          <w:rStyle w:val="Ninguno"/>
        </w:rPr>
        <w:t>learning and academic success. For this reason, attendance is required for all IES Barcelona classes, including course-related excursions.</w:t>
      </w:r>
      <w:r w:rsidR="00BA454E">
        <w:rPr>
          <w:rStyle w:val="Ninguno"/>
        </w:rPr>
        <w:t xml:space="preserve"> </w:t>
      </w:r>
      <w:r>
        <w:rPr>
          <w:rStyle w:val="Ninguno"/>
        </w:rPr>
        <w:t xml:space="preserve">If a student misses more than three classes in any course without justification, 3 percentage points will be deducted from the final grade for every additional absence. Seven unjustified absences in any course will result in a failing grade. Absences will only be justified, and assessed work, including exams, tests and presentations rescheduled, in cases of documented medical or family emergencies. </w:t>
      </w:r>
    </w:p>
    <w:p w14:paraId="50772876" w14:textId="77777777" w:rsidR="00EB2DF1" w:rsidRDefault="00EB2DF1">
      <w:pPr>
        <w:pStyle w:val="CuerpoA"/>
        <w:rPr>
          <w:rStyle w:val="Ninguno"/>
        </w:rPr>
      </w:pPr>
    </w:p>
    <w:p w14:paraId="06580B51" w14:textId="77777777" w:rsidR="00EB2DF1" w:rsidRDefault="004D321F">
      <w:pPr>
        <w:pStyle w:val="CuerpoA"/>
      </w:pPr>
      <w:r>
        <w:rPr>
          <w:rStyle w:val="Ninguno"/>
        </w:rPr>
        <w:t> </w:t>
      </w:r>
    </w:p>
    <w:p w14:paraId="7AB6CABC" w14:textId="77777777" w:rsidR="00EB2DF1" w:rsidRDefault="004D321F">
      <w:pPr>
        <w:pStyle w:val="Encabezamiento"/>
        <w:rPr>
          <w:rStyle w:val="Ninguno"/>
          <w:lang w:val="de-DE"/>
        </w:rPr>
      </w:pPr>
      <w:r>
        <w:rPr>
          <w:rStyle w:val="Ninguno"/>
          <w:lang w:val="de-DE"/>
        </w:rPr>
        <w:t>CONTENT:</w:t>
      </w:r>
    </w:p>
    <w:tbl>
      <w:tblPr>
        <w:tblStyle w:val="TableNormal1"/>
        <w:tblW w:w="10677"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25"/>
        <w:gridCol w:w="4626"/>
        <w:gridCol w:w="4626"/>
      </w:tblGrid>
      <w:tr w:rsidR="00EB2DF1" w14:paraId="4AB1F133" w14:textId="77777777">
        <w:trPr>
          <w:trHeight w:val="355"/>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18C83DC" w14:textId="77777777" w:rsidR="00EB2DF1" w:rsidRDefault="004D321F">
            <w:pPr>
              <w:pStyle w:val="TableHeading1"/>
            </w:pPr>
            <w:proofErr w:type="spellStart"/>
            <w:r>
              <w:rPr>
                <w:rStyle w:val="Ninguno"/>
                <w:lang w:val="es-ES_tradnl"/>
              </w:rPr>
              <w:t>Session</w:t>
            </w:r>
            <w:proofErr w:type="spellEnd"/>
            <w:r>
              <w:rPr>
                <w:rStyle w:val="Ninguno"/>
                <w:lang w:val="es-ES_tradnl"/>
              </w:rPr>
              <w:t xml:space="preserve">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16AB689D" w14:textId="77777777" w:rsidR="00EB2DF1" w:rsidRDefault="004D321F">
            <w:pPr>
              <w:pStyle w:val="TableHeading1"/>
            </w:pPr>
            <w:r>
              <w:rPr>
                <w:rStyle w:val="Ninguno"/>
              </w:rPr>
              <w:t>Content</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8D912C5" w14:textId="77777777" w:rsidR="00EB2DF1" w:rsidRDefault="004D321F">
            <w:pPr>
              <w:pStyle w:val="TableHeading1"/>
            </w:pPr>
            <w:r>
              <w:rPr>
                <w:rStyle w:val="Ninguno"/>
              </w:rPr>
              <w:t>Assignments</w:t>
            </w:r>
          </w:p>
        </w:tc>
      </w:tr>
      <w:tr w:rsidR="00EB2DF1" w14:paraId="21B4988F" w14:textId="77777777">
        <w:trPr>
          <w:trHeight w:val="52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77EFF01" w14:textId="77777777" w:rsidR="00EB2DF1" w:rsidRDefault="004D321F">
            <w:pPr>
              <w:pStyle w:val="CuerpoB"/>
              <w:jc w:val="center"/>
              <w:outlineLvl w:val="1"/>
            </w:pPr>
            <w:r>
              <w:rPr>
                <w:rStyle w:val="Ninguno"/>
                <w:rFonts w:ascii="Calibri" w:hAnsi="Calibri"/>
                <w:b/>
                <w:bCs/>
                <w:sz w:val="20"/>
                <w:szCs w:val="20"/>
              </w:rPr>
              <w:t>Session 1</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E099C29"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b/>
                <w:bCs/>
                <w:sz w:val="20"/>
                <w:szCs w:val="20"/>
              </w:rPr>
              <w:t>Course presentation.</w:t>
            </w:r>
            <w:r>
              <w:rPr>
                <w:rStyle w:val="Ninguno"/>
                <w:rFonts w:ascii="Calibri" w:hAnsi="Calibri"/>
                <w:sz w:val="20"/>
                <w:szCs w:val="20"/>
              </w:rPr>
              <w:t xml:space="preserve"> </w:t>
            </w:r>
          </w:p>
          <w:p w14:paraId="61B89FB8" w14:textId="77777777" w:rsidR="00EB2DF1" w:rsidRDefault="004D321F">
            <w:pPr>
              <w:pStyle w:val="CuerpoB"/>
              <w:jc w:val="both"/>
              <w:outlineLvl w:val="1"/>
            </w:pPr>
            <w:r>
              <w:rPr>
                <w:rStyle w:val="Ninguno"/>
                <w:rFonts w:ascii="Calibri" w:hAnsi="Calibri"/>
                <w:sz w:val="20"/>
                <w:szCs w:val="20"/>
              </w:rPr>
              <w:t>Introduction to cinema as a source for social history.</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2D432FC" w14:textId="77777777" w:rsidR="00EB2DF1" w:rsidRDefault="00EB2DF1"/>
        </w:tc>
      </w:tr>
      <w:tr w:rsidR="00EB2DF1" w14:paraId="2F4A1562" w14:textId="77777777">
        <w:trPr>
          <w:trHeight w:val="127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84D6378" w14:textId="77777777" w:rsidR="00EB2DF1" w:rsidRDefault="004D321F">
            <w:pPr>
              <w:pStyle w:val="CuerpoB"/>
              <w:jc w:val="center"/>
              <w:outlineLvl w:val="1"/>
            </w:pPr>
            <w:r>
              <w:rPr>
                <w:rStyle w:val="Ninguno"/>
                <w:rFonts w:ascii="Calibri" w:hAnsi="Calibri"/>
                <w:b/>
                <w:bCs/>
                <w:sz w:val="20"/>
                <w:szCs w:val="20"/>
              </w:rPr>
              <w:t>Session 2</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BEDC1F2" w14:textId="77777777" w:rsidR="00EB2DF1" w:rsidRDefault="004D321F">
            <w:pPr>
              <w:pStyle w:val="CuerpoB"/>
              <w:jc w:val="both"/>
              <w:outlineLvl w:val="1"/>
            </w:pPr>
            <w:r>
              <w:rPr>
                <w:rStyle w:val="Ninguno"/>
                <w:rFonts w:ascii="Calibri" w:hAnsi="Calibri"/>
                <w:b/>
                <w:bCs/>
                <w:sz w:val="20"/>
                <w:szCs w:val="20"/>
              </w:rPr>
              <w:t xml:space="preserve">An approach to cinema in its historical contexts. </w:t>
            </w:r>
            <w:r>
              <w:rPr>
                <w:rStyle w:val="Ninguno"/>
                <w:rFonts w:ascii="Calibri" w:hAnsi="Calibri"/>
                <w:sz w:val="20"/>
                <w:szCs w:val="20"/>
              </w:rPr>
              <w:t>Discussion using film excerpts.</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B36221A" w14:textId="77777777" w:rsidR="00EB2DF1" w:rsidRDefault="004D321F">
            <w:pPr>
              <w:pStyle w:val="CuerpoB"/>
              <w:numPr>
                <w:ilvl w:val="0"/>
                <w:numId w:val="5"/>
              </w:numPr>
              <w:jc w:val="both"/>
              <w:outlineLvl w:val="1"/>
              <w:rPr>
                <w:sz w:val="20"/>
                <w:szCs w:val="20"/>
              </w:rPr>
            </w:pPr>
            <w:r>
              <w:rPr>
                <w:rStyle w:val="Ninguno"/>
                <w:rFonts w:ascii="Calibri" w:hAnsi="Calibri"/>
                <w:sz w:val="20"/>
                <w:szCs w:val="20"/>
              </w:rPr>
              <w:t>Jordan, B.; Allinson, M. (2005). “Film Studies Basics: Technique, Narrative and Style”, in Spanish Cinema: A Student’s Guide. London: Hodder Arnold, pp 35-60.</w:t>
            </w:r>
          </w:p>
          <w:p w14:paraId="56C71A55" w14:textId="77777777" w:rsidR="00EB2DF1" w:rsidRDefault="004D321F">
            <w:pPr>
              <w:pStyle w:val="CuerpoB"/>
              <w:numPr>
                <w:ilvl w:val="0"/>
                <w:numId w:val="5"/>
              </w:numPr>
              <w:jc w:val="both"/>
              <w:outlineLvl w:val="1"/>
              <w:rPr>
                <w:sz w:val="20"/>
                <w:szCs w:val="20"/>
              </w:rPr>
            </w:pPr>
            <w:r>
              <w:rPr>
                <w:rStyle w:val="Ninguno"/>
                <w:rFonts w:ascii="Calibri" w:hAnsi="Calibri"/>
                <w:sz w:val="20"/>
                <w:szCs w:val="20"/>
              </w:rPr>
              <w:t xml:space="preserve">Quiz 0 + </w:t>
            </w:r>
            <w:proofErr w:type="spellStart"/>
            <w:r>
              <w:rPr>
                <w:rStyle w:val="Ninguno"/>
                <w:rFonts w:ascii="Calibri" w:hAnsi="Calibri"/>
                <w:sz w:val="20"/>
                <w:szCs w:val="20"/>
              </w:rPr>
              <w:t>Assigment</w:t>
            </w:r>
            <w:proofErr w:type="spellEnd"/>
            <w:r>
              <w:rPr>
                <w:rStyle w:val="Ninguno"/>
                <w:rFonts w:ascii="Calibri" w:hAnsi="Calibri"/>
                <w:sz w:val="20"/>
                <w:szCs w:val="20"/>
              </w:rPr>
              <w:t xml:space="preserve"> 1</w:t>
            </w:r>
          </w:p>
        </w:tc>
      </w:tr>
      <w:tr w:rsidR="00EB2DF1" w14:paraId="2500A6CC" w14:textId="77777777">
        <w:trPr>
          <w:trHeight w:val="2179"/>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82316A9" w14:textId="77777777" w:rsidR="00EB2DF1" w:rsidRDefault="004D321F">
            <w:pPr>
              <w:pStyle w:val="CuerpoB"/>
              <w:jc w:val="center"/>
              <w:outlineLvl w:val="1"/>
            </w:pPr>
            <w:r>
              <w:rPr>
                <w:rStyle w:val="Ninguno"/>
                <w:rFonts w:ascii="Calibri" w:hAnsi="Calibri"/>
                <w:b/>
                <w:bCs/>
                <w:sz w:val="20"/>
                <w:szCs w:val="20"/>
              </w:rPr>
              <w:t>Session 3</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52924DE"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How to write a film review. </w:t>
            </w:r>
          </w:p>
          <w:p w14:paraId="16781977"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Practical class in which we will work with resources on film. </w:t>
            </w:r>
          </w:p>
          <w:p w14:paraId="1875A248" w14:textId="77777777" w:rsidR="00EB2DF1" w:rsidRDefault="004D321F">
            <w:pPr>
              <w:pStyle w:val="CuerpoB"/>
              <w:jc w:val="both"/>
              <w:outlineLvl w:val="1"/>
            </w:pPr>
            <w:r>
              <w:rPr>
                <w:rStyle w:val="Ninguno"/>
                <w:rFonts w:ascii="Calibri" w:hAnsi="Calibri"/>
                <w:sz w:val="20"/>
                <w:szCs w:val="20"/>
              </w:rPr>
              <w:t xml:space="preserve">Discussion: </w:t>
            </w:r>
            <w:r>
              <w:rPr>
                <w:rStyle w:val="Ninguno"/>
                <w:rFonts w:ascii="Calibri" w:hAnsi="Calibri"/>
                <w:i/>
                <w:iCs/>
                <w:sz w:val="20"/>
                <w:szCs w:val="20"/>
                <w:lang w:val="it-IT"/>
              </w:rPr>
              <w:t>Un chien andalou</w:t>
            </w:r>
            <w:r>
              <w:rPr>
                <w:rStyle w:val="Ninguno"/>
                <w:rFonts w:ascii="Calibri" w:hAnsi="Calibri"/>
                <w:sz w:val="20"/>
                <w:szCs w:val="20"/>
              </w:rPr>
              <w:t xml:space="preserve"> </w:t>
            </w:r>
            <w:r>
              <w:rPr>
                <w:rStyle w:val="Ninguno"/>
                <w:rFonts w:ascii="Calibri" w:hAnsi="Calibri"/>
                <w:sz w:val="20"/>
                <w:szCs w:val="20"/>
                <w:lang w:val="es-ES_tradnl"/>
              </w:rPr>
              <w:t>[</w:t>
            </w:r>
            <w:proofErr w:type="spellStart"/>
            <w:r>
              <w:rPr>
                <w:rStyle w:val="Ninguno"/>
                <w:rFonts w:ascii="Calibri" w:hAnsi="Calibri"/>
                <w:sz w:val="20"/>
                <w:szCs w:val="20"/>
                <w:lang w:val="es-ES_tradnl"/>
              </w:rPr>
              <w:t>An</w:t>
            </w:r>
            <w:proofErr w:type="spellEnd"/>
            <w:r>
              <w:rPr>
                <w:rStyle w:val="Ninguno"/>
                <w:rFonts w:ascii="Calibri" w:hAnsi="Calibri"/>
                <w:sz w:val="20"/>
                <w:szCs w:val="20"/>
                <w:lang w:val="es-ES_tradnl"/>
              </w:rPr>
              <w:t xml:space="preserve"> </w:t>
            </w:r>
            <w:proofErr w:type="spellStart"/>
            <w:r>
              <w:rPr>
                <w:rStyle w:val="Ninguno"/>
                <w:rFonts w:ascii="Calibri" w:hAnsi="Calibri"/>
                <w:sz w:val="20"/>
                <w:szCs w:val="20"/>
                <w:lang w:val="es-ES_tradnl"/>
              </w:rPr>
              <w:t>Andalusian</w:t>
            </w:r>
            <w:proofErr w:type="spellEnd"/>
            <w:r>
              <w:rPr>
                <w:rStyle w:val="Ninguno"/>
                <w:rFonts w:ascii="Calibri" w:hAnsi="Calibri"/>
                <w:sz w:val="20"/>
                <w:szCs w:val="20"/>
                <w:lang w:val="es-ES_tradnl"/>
              </w:rPr>
              <w:t xml:space="preserve"> </w:t>
            </w:r>
            <w:proofErr w:type="spellStart"/>
            <w:r>
              <w:rPr>
                <w:rStyle w:val="Ninguno"/>
                <w:rFonts w:ascii="Calibri" w:hAnsi="Calibri"/>
                <w:sz w:val="20"/>
                <w:szCs w:val="20"/>
                <w:lang w:val="es-ES_tradnl"/>
              </w:rPr>
              <w:t>Dog</w:t>
            </w:r>
            <w:proofErr w:type="spellEnd"/>
            <w:r>
              <w:rPr>
                <w:rStyle w:val="Ninguno"/>
                <w:rFonts w:ascii="Calibri" w:hAnsi="Calibri"/>
                <w:sz w:val="20"/>
                <w:szCs w:val="20"/>
                <w:lang w:val="es-ES_tradnl"/>
              </w:rPr>
              <w:t>]</w:t>
            </w:r>
            <w:r>
              <w:rPr>
                <w:rStyle w:val="Ninguno"/>
                <w:rFonts w:ascii="Calibri" w:hAnsi="Calibri"/>
                <w:sz w:val="20"/>
                <w:szCs w:val="20"/>
                <w:lang w:val="nl-NL"/>
              </w:rPr>
              <w:t xml:space="preserve"> (Luis Bu</w:t>
            </w:r>
            <w:r>
              <w:rPr>
                <w:rStyle w:val="Ninguno"/>
                <w:rFonts w:ascii="Calibri" w:hAnsi="Calibri"/>
                <w:sz w:val="20"/>
                <w:szCs w:val="20"/>
                <w:lang w:val="es-ES_tradnl"/>
              </w:rPr>
              <w:t>ñ</w:t>
            </w:r>
            <w:proofErr w:type="spellStart"/>
            <w:r>
              <w:rPr>
                <w:rStyle w:val="Ninguno"/>
                <w:rFonts w:ascii="Calibri" w:hAnsi="Calibri"/>
                <w:sz w:val="20"/>
                <w:szCs w:val="20"/>
              </w:rPr>
              <w:t>uel</w:t>
            </w:r>
            <w:proofErr w:type="spellEnd"/>
            <w:r>
              <w:rPr>
                <w:rStyle w:val="Ninguno"/>
                <w:rFonts w:ascii="Calibri" w:hAnsi="Calibri"/>
                <w:sz w:val="20"/>
                <w:szCs w:val="20"/>
              </w:rPr>
              <w:t>, 1929).</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3DF5289" w14:textId="77777777" w:rsidR="00EB2DF1" w:rsidRDefault="004D321F">
            <w:pPr>
              <w:pStyle w:val="CuerpoB"/>
              <w:numPr>
                <w:ilvl w:val="0"/>
                <w:numId w:val="6"/>
              </w:numPr>
              <w:jc w:val="both"/>
              <w:outlineLvl w:val="1"/>
              <w:rPr>
                <w:rFonts w:ascii="Calibri" w:hAnsi="Calibri"/>
                <w:sz w:val="20"/>
                <w:szCs w:val="20"/>
              </w:rPr>
            </w:pPr>
            <w:r>
              <w:rPr>
                <w:rStyle w:val="Ninguno"/>
                <w:rFonts w:ascii="Calibri" w:hAnsi="Calibri"/>
                <w:sz w:val="20"/>
                <w:szCs w:val="20"/>
              </w:rPr>
              <w:t xml:space="preserve">Buñuel, Luis (1985). </w:t>
            </w:r>
            <w:r>
              <w:rPr>
                <w:rStyle w:val="Ninguno"/>
                <w:rFonts w:ascii="Calibri" w:hAnsi="Calibri"/>
                <w:i/>
                <w:iCs/>
                <w:sz w:val="20"/>
                <w:szCs w:val="20"/>
              </w:rPr>
              <w:t>My Last Breath.</w:t>
            </w:r>
            <w:r>
              <w:rPr>
                <w:rStyle w:val="Ninguno"/>
                <w:rFonts w:ascii="Calibri" w:hAnsi="Calibri"/>
                <w:sz w:val="20"/>
                <w:szCs w:val="20"/>
              </w:rPr>
              <w:t xml:space="preserve"> </w:t>
            </w:r>
            <w:r>
              <w:rPr>
                <w:rStyle w:val="Ninguno"/>
                <w:rFonts w:ascii="Calibri" w:hAnsi="Calibri"/>
                <w:sz w:val="20"/>
                <w:szCs w:val="20"/>
                <w:lang w:val="es-ES_tradnl"/>
              </w:rPr>
              <w:t xml:space="preserve">Glasgow:  Fontana </w:t>
            </w:r>
            <w:proofErr w:type="spellStart"/>
            <w:r>
              <w:rPr>
                <w:rStyle w:val="Ninguno"/>
                <w:rFonts w:ascii="Calibri" w:hAnsi="Calibri"/>
                <w:sz w:val="20"/>
                <w:szCs w:val="20"/>
                <w:lang w:val="es-ES_tradnl"/>
              </w:rPr>
              <w:t>Paperbacks</w:t>
            </w:r>
            <w:proofErr w:type="spellEnd"/>
            <w:r>
              <w:rPr>
                <w:rStyle w:val="Ninguno"/>
                <w:rFonts w:ascii="Calibri" w:hAnsi="Calibri"/>
                <w:sz w:val="20"/>
                <w:szCs w:val="20"/>
                <w:lang w:val="es-ES_tradnl"/>
              </w:rPr>
              <w:t xml:space="preserve">, pp. 101-127  </w:t>
            </w:r>
          </w:p>
          <w:p w14:paraId="596E3C51" w14:textId="77777777" w:rsidR="00EB2DF1" w:rsidRDefault="00EB2DF1">
            <w:pPr>
              <w:pStyle w:val="CuerpoB"/>
              <w:jc w:val="both"/>
              <w:outlineLvl w:val="1"/>
              <w:rPr>
                <w:rStyle w:val="Ninguno"/>
                <w:rFonts w:ascii="Calibri" w:eastAsia="Calibri" w:hAnsi="Calibri" w:cs="Calibri"/>
                <w:sz w:val="20"/>
                <w:szCs w:val="20"/>
                <w:lang w:val="es-ES_tradnl"/>
              </w:rPr>
            </w:pPr>
          </w:p>
          <w:p w14:paraId="750CD4A7" w14:textId="77777777" w:rsidR="00EB2DF1" w:rsidRDefault="004D321F">
            <w:pPr>
              <w:pStyle w:val="CuerpoB"/>
              <w:numPr>
                <w:ilvl w:val="0"/>
                <w:numId w:val="6"/>
              </w:numPr>
              <w:jc w:val="both"/>
              <w:outlineLvl w:val="1"/>
              <w:rPr>
                <w:rFonts w:ascii="Calibri" w:hAnsi="Calibri"/>
                <w:sz w:val="20"/>
                <w:szCs w:val="20"/>
                <w:lang w:val="es-ES_tradnl"/>
              </w:rPr>
            </w:pPr>
            <w:r w:rsidRPr="00EA5D3E">
              <w:rPr>
                <w:rStyle w:val="Ninguno"/>
                <w:rFonts w:ascii="Calibri" w:hAnsi="Calibri"/>
                <w:sz w:val="20"/>
                <w:szCs w:val="20"/>
                <w:lang w:val="en-GB"/>
              </w:rPr>
              <w:t xml:space="preserve">Jordan, B.; Allinson, M. (2005). </w:t>
            </w:r>
            <w:r>
              <w:rPr>
                <w:rStyle w:val="Ninguno"/>
                <w:rFonts w:ascii="Arial Unicode MS" w:hAnsi="Arial Unicode MS"/>
                <w:sz w:val="20"/>
                <w:szCs w:val="20"/>
                <w:rtl/>
                <w:lang w:val="ar-SA"/>
              </w:rPr>
              <w:t>“</w:t>
            </w:r>
            <w:r>
              <w:rPr>
                <w:rStyle w:val="Ninguno"/>
                <w:rFonts w:ascii="Calibri" w:hAnsi="Calibri"/>
                <w:sz w:val="20"/>
                <w:szCs w:val="20"/>
              </w:rPr>
              <w:t>Film Studies Basics: Technique, Narrative and Style”, in Spanish Cinema: A Student</w:t>
            </w:r>
            <w:r>
              <w:rPr>
                <w:rStyle w:val="Ninguno"/>
                <w:rFonts w:ascii="Arial Unicode MS" w:hAnsi="Arial Unicode MS"/>
                <w:sz w:val="20"/>
                <w:szCs w:val="20"/>
                <w:rtl/>
                <w:lang w:val="ar-SA"/>
              </w:rPr>
              <w:t>’</w:t>
            </w:r>
            <w:r>
              <w:rPr>
                <w:rStyle w:val="Ninguno"/>
                <w:rFonts w:ascii="Calibri" w:hAnsi="Calibri"/>
                <w:sz w:val="20"/>
                <w:szCs w:val="20"/>
              </w:rPr>
              <w:t>s Guide. London: Hodder Arnold, pp 35-60</w:t>
            </w:r>
          </w:p>
          <w:p w14:paraId="0846F3B9" w14:textId="77777777" w:rsidR="00EB2DF1" w:rsidRDefault="004D321F">
            <w:pPr>
              <w:pStyle w:val="CuerpoB"/>
              <w:numPr>
                <w:ilvl w:val="0"/>
                <w:numId w:val="7"/>
              </w:numPr>
              <w:jc w:val="both"/>
              <w:outlineLvl w:val="1"/>
              <w:rPr>
                <w:sz w:val="20"/>
                <w:szCs w:val="20"/>
                <w:lang w:val="fr-FR"/>
              </w:rPr>
            </w:pPr>
            <w:proofErr w:type="spellStart"/>
            <w:r>
              <w:rPr>
                <w:rStyle w:val="Ninguno"/>
                <w:rFonts w:ascii="Calibri" w:hAnsi="Calibri"/>
                <w:sz w:val="20"/>
                <w:szCs w:val="20"/>
                <w:lang w:val="fr-FR"/>
              </w:rPr>
              <w:t>Assigment</w:t>
            </w:r>
            <w:proofErr w:type="spellEnd"/>
            <w:r>
              <w:rPr>
                <w:rStyle w:val="Ninguno"/>
                <w:rFonts w:ascii="Calibri" w:hAnsi="Calibri"/>
                <w:sz w:val="20"/>
                <w:szCs w:val="20"/>
                <w:lang w:val="fr-FR"/>
              </w:rPr>
              <w:t xml:space="preserve"> </w:t>
            </w:r>
            <w:proofErr w:type="gramStart"/>
            <w:r>
              <w:rPr>
                <w:rStyle w:val="Ninguno"/>
                <w:rFonts w:ascii="Calibri" w:hAnsi="Calibri"/>
                <w:sz w:val="20"/>
                <w:szCs w:val="20"/>
                <w:lang w:val="es-ES_tradnl"/>
              </w:rPr>
              <w:t>2:</w:t>
            </w:r>
            <w:proofErr w:type="gramEnd"/>
            <w:r>
              <w:rPr>
                <w:rStyle w:val="Ninguno"/>
                <w:rFonts w:ascii="Calibri" w:hAnsi="Calibri"/>
                <w:sz w:val="20"/>
                <w:szCs w:val="20"/>
                <w:lang w:val="es-ES_tradnl"/>
              </w:rPr>
              <w:t xml:space="preserve"> </w:t>
            </w:r>
            <w:r>
              <w:rPr>
                <w:rStyle w:val="Ninguno"/>
                <w:rFonts w:ascii="Calibri" w:hAnsi="Calibri"/>
                <w:sz w:val="20"/>
                <w:szCs w:val="20"/>
              </w:rPr>
              <w:t>Film Review 1</w:t>
            </w:r>
          </w:p>
        </w:tc>
      </w:tr>
      <w:tr w:rsidR="00EB2DF1" w14:paraId="0A69BCFE" w14:textId="77777777">
        <w:trPr>
          <w:trHeight w:val="78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50BA87E" w14:textId="77777777" w:rsidR="00EB2DF1" w:rsidRDefault="004D321F">
            <w:pPr>
              <w:pStyle w:val="CuerpoB"/>
              <w:jc w:val="center"/>
              <w:outlineLvl w:val="1"/>
            </w:pPr>
            <w:r>
              <w:rPr>
                <w:rStyle w:val="Ninguno"/>
                <w:rFonts w:ascii="Calibri" w:hAnsi="Calibri"/>
                <w:b/>
                <w:bCs/>
                <w:sz w:val="20"/>
                <w:szCs w:val="20"/>
              </w:rPr>
              <w:t>Session 4</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B4BAF15"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b/>
                <w:bCs/>
                <w:sz w:val="20"/>
                <w:szCs w:val="20"/>
              </w:rPr>
              <w:t>Spanish film before 1975 I.</w:t>
            </w:r>
            <w:r>
              <w:rPr>
                <w:rStyle w:val="Ninguno"/>
                <w:rFonts w:ascii="Calibri" w:hAnsi="Calibri"/>
                <w:sz w:val="20"/>
                <w:szCs w:val="20"/>
              </w:rPr>
              <w:t xml:space="preserve"> </w:t>
            </w:r>
          </w:p>
          <w:p w14:paraId="31889325"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Film promotion and censorship under Franco.</w:t>
            </w:r>
          </w:p>
          <w:p w14:paraId="5F81B61A" w14:textId="77777777" w:rsidR="00EB2DF1" w:rsidRDefault="004D321F">
            <w:pPr>
              <w:pStyle w:val="CuerpoB"/>
              <w:jc w:val="both"/>
              <w:outlineLvl w:val="1"/>
            </w:pPr>
            <w:r>
              <w:rPr>
                <w:rStyle w:val="Ninguno"/>
                <w:rFonts w:ascii="Calibri" w:hAnsi="Calibri"/>
                <w:sz w:val="20"/>
                <w:szCs w:val="20"/>
              </w:rPr>
              <w:t>Discussion using film excerpts.</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E33DE1D" w14:textId="77777777" w:rsidR="00EB2DF1" w:rsidRDefault="004D321F">
            <w:pPr>
              <w:pStyle w:val="CuerpoB"/>
              <w:numPr>
                <w:ilvl w:val="0"/>
                <w:numId w:val="8"/>
              </w:numPr>
              <w:jc w:val="both"/>
              <w:outlineLvl w:val="1"/>
              <w:rPr>
                <w:rFonts w:ascii="Calibri" w:hAnsi="Calibri"/>
                <w:sz w:val="20"/>
                <w:szCs w:val="20"/>
              </w:rPr>
            </w:pPr>
            <w:r>
              <w:rPr>
                <w:rStyle w:val="Ninguno"/>
                <w:rFonts w:ascii="Calibri" w:hAnsi="Calibri"/>
                <w:sz w:val="20"/>
                <w:szCs w:val="20"/>
              </w:rPr>
              <w:t xml:space="preserve">Stone, R. (2002). </w:t>
            </w:r>
            <w:r>
              <w:rPr>
                <w:rStyle w:val="Ninguno"/>
                <w:rFonts w:ascii="Calibri" w:hAnsi="Calibri"/>
                <w:i/>
                <w:iCs/>
                <w:sz w:val="20"/>
                <w:szCs w:val="20"/>
                <w:lang w:val="it-IT"/>
              </w:rPr>
              <w:t>Spanish Cinema.</w:t>
            </w:r>
            <w:r>
              <w:rPr>
                <w:rStyle w:val="Ninguno"/>
                <w:rFonts w:ascii="Calibri" w:hAnsi="Calibri"/>
                <w:sz w:val="20"/>
                <w:szCs w:val="20"/>
              </w:rPr>
              <w:t xml:space="preserve"> Essex: Pearson, pp. 61-84.</w:t>
            </w:r>
          </w:p>
          <w:p w14:paraId="76DCA9C4" w14:textId="77777777" w:rsidR="00EB2DF1" w:rsidRDefault="004D321F">
            <w:pPr>
              <w:pStyle w:val="CuerpoB"/>
              <w:numPr>
                <w:ilvl w:val="0"/>
                <w:numId w:val="9"/>
              </w:numPr>
              <w:jc w:val="both"/>
              <w:outlineLvl w:val="1"/>
              <w:rPr>
                <w:sz w:val="20"/>
                <w:szCs w:val="20"/>
              </w:rPr>
            </w:pPr>
            <w:r>
              <w:rPr>
                <w:rStyle w:val="Ninguno"/>
                <w:rFonts w:ascii="Calibri" w:hAnsi="Calibri"/>
                <w:sz w:val="20"/>
                <w:szCs w:val="20"/>
              </w:rPr>
              <w:t xml:space="preserve">Quiz 1. </w:t>
            </w:r>
          </w:p>
        </w:tc>
      </w:tr>
      <w:tr w:rsidR="00EB2DF1" w14:paraId="70BD671C" w14:textId="77777777">
        <w:trPr>
          <w:trHeight w:val="179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15840842" w14:textId="77777777" w:rsidR="00EB2DF1" w:rsidRDefault="004D321F">
            <w:pPr>
              <w:pStyle w:val="CuerpoB"/>
              <w:jc w:val="center"/>
              <w:outlineLvl w:val="1"/>
            </w:pPr>
            <w:r>
              <w:rPr>
                <w:rStyle w:val="Ninguno"/>
                <w:rFonts w:ascii="Calibri" w:hAnsi="Calibri"/>
                <w:b/>
                <w:bCs/>
                <w:sz w:val="20"/>
                <w:szCs w:val="20"/>
              </w:rPr>
              <w:lastRenderedPageBreak/>
              <w:t>Session 5</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53D975C"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Spanish Film before 1975 II: Official and dissident cinema part. </w:t>
            </w:r>
          </w:p>
          <w:p w14:paraId="26E44D8F" w14:textId="77777777" w:rsidR="00EB2DF1" w:rsidRDefault="004D321F">
            <w:pPr>
              <w:pStyle w:val="CuerpoB"/>
              <w:jc w:val="both"/>
              <w:outlineLvl w:val="1"/>
            </w:pPr>
            <w:r>
              <w:rPr>
                <w:rStyle w:val="Ninguno"/>
                <w:rFonts w:ascii="Calibri" w:hAnsi="Calibri"/>
                <w:sz w:val="20"/>
                <w:szCs w:val="20"/>
              </w:rPr>
              <w:t xml:space="preserve">Discussion: Bienvenido, </w:t>
            </w:r>
            <w:proofErr w:type="spellStart"/>
            <w:r>
              <w:rPr>
                <w:rStyle w:val="Ninguno"/>
                <w:rFonts w:ascii="Calibri" w:hAnsi="Calibri"/>
                <w:sz w:val="20"/>
                <w:szCs w:val="20"/>
              </w:rPr>
              <w:t>Mr</w:t>
            </w:r>
            <w:proofErr w:type="spellEnd"/>
            <w:r>
              <w:rPr>
                <w:rStyle w:val="Ninguno"/>
                <w:rFonts w:ascii="Calibri" w:hAnsi="Calibri"/>
                <w:sz w:val="20"/>
                <w:szCs w:val="20"/>
              </w:rPr>
              <w:t xml:space="preserve"> Marshall [Welcome, Mr. Marshall] (Luis García Berlanga, 1952)</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1F803613" w14:textId="77777777" w:rsidR="00EB2DF1" w:rsidRDefault="004D321F">
            <w:pPr>
              <w:pStyle w:val="CuerpoB"/>
              <w:numPr>
                <w:ilvl w:val="0"/>
                <w:numId w:val="10"/>
              </w:numPr>
              <w:jc w:val="both"/>
              <w:outlineLvl w:val="1"/>
              <w:rPr>
                <w:sz w:val="20"/>
                <w:szCs w:val="20"/>
              </w:rPr>
            </w:pPr>
            <w:r>
              <w:rPr>
                <w:rStyle w:val="Ninguno"/>
                <w:rFonts w:ascii="Calibri" w:hAnsi="Calibri"/>
                <w:sz w:val="20"/>
                <w:szCs w:val="20"/>
              </w:rPr>
              <w:t>“Populism, the National-Popular and the Politics of Luis García Berlanga: Welcome Mister Marshall! (1952)” in Marsh, Steven (2005) Popular Spanish Film Under Franco. Comedy and the Weakening of the State. Palgrave Macmillan, pp. 97-122</w:t>
            </w:r>
          </w:p>
          <w:p w14:paraId="14A7498D" w14:textId="77777777" w:rsidR="00EB2DF1" w:rsidRDefault="004D321F">
            <w:pPr>
              <w:pStyle w:val="CuerpoB"/>
              <w:numPr>
                <w:ilvl w:val="0"/>
                <w:numId w:val="10"/>
              </w:numPr>
              <w:jc w:val="both"/>
              <w:outlineLvl w:val="1"/>
              <w:rPr>
                <w:sz w:val="20"/>
                <w:szCs w:val="20"/>
              </w:rPr>
            </w:pPr>
            <w:r>
              <w:rPr>
                <w:rStyle w:val="Ninguno"/>
                <w:rFonts w:ascii="Calibri" w:hAnsi="Calibri"/>
                <w:sz w:val="20"/>
                <w:szCs w:val="20"/>
              </w:rPr>
              <w:t xml:space="preserve">Quiz 2. </w:t>
            </w:r>
          </w:p>
        </w:tc>
      </w:tr>
      <w:tr w:rsidR="00EB2DF1" w14:paraId="5B546DBE" w14:textId="77777777">
        <w:trPr>
          <w:trHeight w:val="1546"/>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D29828D" w14:textId="77777777" w:rsidR="00EB2DF1" w:rsidRDefault="004D321F">
            <w:pPr>
              <w:pStyle w:val="CuerpoB"/>
              <w:jc w:val="center"/>
              <w:outlineLvl w:val="1"/>
            </w:pPr>
            <w:r>
              <w:rPr>
                <w:rStyle w:val="Ninguno"/>
                <w:rFonts w:ascii="Calibri" w:hAnsi="Calibri"/>
                <w:b/>
                <w:bCs/>
                <w:sz w:val="20"/>
                <w:szCs w:val="20"/>
              </w:rPr>
              <w:t>Session 6</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C822BEC" w14:textId="77777777" w:rsidR="00EB2DF1" w:rsidRPr="00EA5D3E" w:rsidRDefault="004D321F">
            <w:pPr>
              <w:pStyle w:val="CuerpoB"/>
              <w:jc w:val="both"/>
              <w:outlineLvl w:val="1"/>
              <w:rPr>
                <w:rStyle w:val="Ninguno"/>
                <w:rFonts w:ascii="Calibri" w:eastAsia="Calibri" w:hAnsi="Calibri" w:cs="Calibri"/>
                <w:b/>
                <w:bCs/>
                <w:sz w:val="20"/>
                <w:szCs w:val="20"/>
                <w:lang w:val="es-ES"/>
              </w:rPr>
            </w:pPr>
            <w:proofErr w:type="spellStart"/>
            <w:r>
              <w:rPr>
                <w:rStyle w:val="Ninguno"/>
                <w:rFonts w:ascii="Calibri" w:hAnsi="Calibri"/>
                <w:b/>
                <w:bCs/>
                <w:sz w:val="20"/>
                <w:szCs w:val="20"/>
                <w:lang w:val="es-ES_tradnl"/>
              </w:rPr>
              <w:t>Metaphor</w:t>
            </w:r>
            <w:proofErr w:type="spellEnd"/>
            <w:r>
              <w:rPr>
                <w:rStyle w:val="Ninguno"/>
                <w:rFonts w:ascii="Calibri" w:hAnsi="Calibri"/>
                <w:b/>
                <w:bCs/>
                <w:sz w:val="20"/>
                <w:szCs w:val="20"/>
                <w:lang w:val="es-ES_tradnl"/>
              </w:rPr>
              <w:t xml:space="preserve"> as </w:t>
            </w:r>
            <w:proofErr w:type="spellStart"/>
            <w:r>
              <w:rPr>
                <w:rStyle w:val="Ninguno"/>
                <w:rFonts w:ascii="Calibri" w:hAnsi="Calibri"/>
                <w:b/>
                <w:bCs/>
                <w:sz w:val="20"/>
                <w:szCs w:val="20"/>
                <w:lang w:val="es-ES_tradnl"/>
              </w:rPr>
              <w:t>political</w:t>
            </w:r>
            <w:proofErr w:type="spellEnd"/>
            <w:r>
              <w:rPr>
                <w:rStyle w:val="Ninguno"/>
                <w:rFonts w:ascii="Calibri" w:hAnsi="Calibri"/>
                <w:b/>
                <w:bCs/>
                <w:sz w:val="20"/>
                <w:szCs w:val="20"/>
                <w:lang w:val="es-ES_tradnl"/>
              </w:rPr>
              <w:t xml:space="preserve"> </w:t>
            </w:r>
            <w:proofErr w:type="spellStart"/>
            <w:r>
              <w:rPr>
                <w:rStyle w:val="Ninguno"/>
                <w:rFonts w:ascii="Calibri" w:hAnsi="Calibri"/>
                <w:b/>
                <w:bCs/>
                <w:sz w:val="20"/>
                <w:szCs w:val="20"/>
                <w:lang w:val="es-ES_tradnl"/>
              </w:rPr>
              <w:t>commentary</w:t>
            </w:r>
            <w:proofErr w:type="spellEnd"/>
            <w:r>
              <w:rPr>
                <w:rStyle w:val="Ninguno"/>
                <w:rFonts w:ascii="Calibri" w:hAnsi="Calibri"/>
                <w:b/>
                <w:bCs/>
                <w:sz w:val="20"/>
                <w:szCs w:val="20"/>
                <w:lang w:val="es-ES_tradnl"/>
              </w:rPr>
              <w:t xml:space="preserve"> I. Nuevo cine </w:t>
            </w:r>
            <w:proofErr w:type="gramStart"/>
            <w:r>
              <w:rPr>
                <w:rStyle w:val="Ninguno"/>
                <w:rFonts w:ascii="Calibri" w:hAnsi="Calibri"/>
                <w:b/>
                <w:bCs/>
                <w:sz w:val="20"/>
                <w:szCs w:val="20"/>
                <w:lang w:val="es-ES_tradnl"/>
              </w:rPr>
              <w:t>Español</w:t>
            </w:r>
            <w:proofErr w:type="gramEnd"/>
            <w:r>
              <w:rPr>
                <w:rStyle w:val="Ninguno"/>
                <w:rFonts w:ascii="Calibri" w:hAnsi="Calibri"/>
                <w:b/>
                <w:bCs/>
                <w:sz w:val="20"/>
                <w:szCs w:val="20"/>
                <w:lang w:val="es-ES_tradnl"/>
              </w:rPr>
              <w:t xml:space="preserve"> </w:t>
            </w:r>
          </w:p>
          <w:p w14:paraId="18DBC844" w14:textId="77777777" w:rsidR="00EB2DF1" w:rsidRPr="00EA5D3E" w:rsidRDefault="004D321F">
            <w:pPr>
              <w:pStyle w:val="CuerpoB"/>
              <w:jc w:val="both"/>
              <w:outlineLvl w:val="1"/>
              <w:rPr>
                <w:lang w:val="es-ES"/>
              </w:rPr>
            </w:pPr>
            <w:proofErr w:type="spellStart"/>
            <w:r>
              <w:rPr>
                <w:rStyle w:val="Ninguno"/>
                <w:rFonts w:ascii="Calibri" w:hAnsi="Calibri"/>
                <w:sz w:val="20"/>
                <w:szCs w:val="20"/>
                <w:lang w:val="es-ES_tradnl"/>
              </w:rPr>
              <w:t>Discussion</w:t>
            </w:r>
            <w:proofErr w:type="spellEnd"/>
            <w:r>
              <w:rPr>
                <w:rStyle w:val="Ninguno"/>
                <w:rFonts w:ascii="Calibri" w:hAnsi="Calibri"/>
                <w:sz w:val="20"/>
                <w:szCs w:val="20"/>
                <w:lang w:val="es-ES_tradnl"/>
              </w:rPr>
              <w:t>: El espíritu de la colmena (</w:t>
            </w:r>
            <w:proofErr w:type="spellStart"/>
            <w:r>
              <w:rPr>
                <w:rStyle w:val="Ninguno"/>
                <w:rFonts w:ascii="Calibri" w:hAnsi="Calibri"/>
                <w:sz w:val="20"/>
                <w:szCs w:val="20"/>
                <w:lang w:val="es-ES_tradnl"/>
              </w:rPr>
              <w:t>Ví</w:t>
            </w:r>
            <w:proofErr w:type="spellEnd"/>
            <w:r>
              <w:rPr>
                <w:rStyle w:val="Ninguno"/>
                <w:rFonts w:ascii="Calibri" w:hAnsi="Calibri"/>
                <w:sz w:val="20"/>
                <w:szCs w:val="20"/>
                <w:lang w:val="nl-NL"/>
              </w:rPr>
              <w:t>ctor Erice, 1973).</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29E8FC7" w14:textId="77777777" w:rsidR="00EB2DF1" w:rsidRDefault="004D321F">
            <w:pPr>
              <w:pStyle w:val="CuerpoA"/>
              <w:numPr>
                <w:ilvl w:val="0"/>
                <w:numId w:val="11"/>
              </w:numPr>
            </w:pPr>
            <w:proofErr w:type="spellStart"/>
            <w:r>
              <w:rPr>
                <w:rStyle w:val="Ninguno"/>
              </w:rPr>
              <w:t>Colmeiro</w:t>
            </w:r>
            <w:proofErr w:type="spellEnd"/>
            <w:r>
              <w:rPr>
                <w:rStyle w:val="Ninguno"/>
              </w:rPr>
              <w:t xml:space="preserve">, J. (2011): “Nation of </w:t>
            </w:r>
            <w:proofErr w:type="gramStart"/>
            <w:r>
              <w:rPr>
                <w:rStyle w:val="Ninguno"/>
              </w:rPr>
              <w:t>Ghosts?:</w:t>
            </w:r>
            <w:proofErr w:type="gramEnd"/>
            <w:r>
              <w:rPr>
                <w:rStyle w:val="Ninguno"/>
              </w:rPr>
              <w:t xml:space="preserve"> Haunting, Historical Memory and Forgetting in Post-Franco Spain” [online article], 452oF. Electronic journal of theory of literature and comparative literature, 4, pp. 17-34</w:t>
            </w:r>
          </w:p>
          <w:p w14:paraId="57FE8C2D" w14:textId="77777777" w:rsidR="00EB2DF1" w:rsidRDefault="004D321F">
            <w:pPr>
              <w:pStyle w:val="CuerpoA"/>
              <w:numPr>
                <w:ilvl w:val="0"/>
                <w:numId w:val="11"/>
              </w:numPr>
              <w:rPr>
                <w:lang w:val="es-ES_tradnl"/>
              </w:rPr>
            </w:pPr>
            <w:r>
              <w:rPr>
                <w:rStyle w:val="Ninguno"/>
                <w:lang w:val="es-ES_tradnl"/>
              </w:rPr>
              <w:t xml:space="preserve">Quiz 3. </w:t>
            </w:r>
          </w:p>
        </w:tc>
      </w:tr>
      <w:tr w:rsidR="00EB2DF1" w14:paraId="462A0B3B" w14:textId="77777777">
        <w:trPr>
          <w:trHeight w:val="104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102F23B" w14:textId="77777777" w:rsidR="00EB2DF1" w:rsidRDefault="004D321F">
            <w:pPr>
              <w:pStyle w:val="CuerpoB"/>
              <w:jc w:val="center"/>
              <w:outlineLvl w:val="1"/>
            </w:pPr>
            <w:r>
              <w:rPr>
                <w:rStyle w:val="Ninguno"/>
                <w:rFonts w:ascii="Calibri" w:hAnsi="Calibri"/>
                <w:b/>
                <w:bCs/>
                <w:sz w:val="20"/>
                <w:szCs w:val="20"/>
              </w:rPr>
              <w:t>Session 7</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913A3F6"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Metaphor as political commentary II. </w:t>
            </w:r>
            <w:r>
              <w:rPr>
                <w:rStyle w:val="Ninguno"/>
                <w:rFonts w:ascii="Calibri" w:hAnsi="Calibri"/>
                <w:b/>
                <w:bCs/>
                <w:sz w:val="20"/>
                <w:szCs w:val="20"/>
                <w:lang w:val="es-ES_tradnl"/>
              </w:rPr>
              <w:t xml:space="preserve">Nuevo cine </w:t>
            </w:r>
            <w:proofErr w:type="spellStart"/>
            <w:r>
              <w:rPr>
                <w:rStyle w:val="Ninguno"/>
                <w:rFonts w:ascii="Calibri" w:hAnsi="Calibri"/>
                <w:b/>
                <w:bCs/>
                <w:sz w:val="20"/>
                <w:szCs w:val="20"/>
                <w:lang w:val="es-ES_tradnl"/>
              </w:rPr>
              <w:t>españ</w:t>
            </w:r>
            <w:r>
              <w:rPr>
                <w:rStyle w:val="Ninguno"/>
                <w:rFonts w:ascii="Calibri" w:hAnsi="Calibri"/>
                <w:b/>
                <w:bCs/>
                <w:sz w:val="20"/>
                <w:szCs w:val="20"/>
              </w:rPr>
              <w:t>ol</w:t>
            </w:r>
            <w:proofErr w:type="spellEnd"/>
            <w:r>
              <w:rPr>
                <w:rStyle w:val="Ninguno"/>
                <w:rFonts w:ascii="Calibri" w:hAnsi="Calibri"/>
                <w:b/>
                <w:bCs/>
                <w:sz w:val="20"/>
                <w:szCs w:val="20"/>
              </w:rPr>
              <w:t xml:space="preserve"> </w:t>
            </w:r>
          </w:p>
          <w:p w14:paraId="01860F1B" w14:textId="77777777" w:rsidR="00EB2DF1" w:rsidRDefault="004D321F">
            <w:pPr>
              <w:pStyle w:val="CuerpoB"/>
              <w:jc w:val="both"/>
              <w:outlineLvl w:val="1"/>
            </w:pPr>
            <w:r>
              <w:rPr>
                <w:rStyle w:val="Ninguno"/>
                <w:rFonts w:ascii="Calibri" w:hAnsi="Calibri"/>
                <w:sz w:val="20"/>
                <w:szCs w:val="20"/>
              </w:rPr>
              <w:t xml:space="preserve">Short film (screened in class) and discussion: La </w:t>
            </w:r>
            <w:proofErr w:type="spellStart"/>
            <w:r>
              <w:rPr>
                <w:rStyle w:val="Ninguno"/>
                <w:rFonts w:ascii="Calibri" w:hAnsi="Calibri"/>
                <w:sz w:val="20"/>
                <w:szCs w:val="20"/>
              </w:rPr>
              <w:t>cabina</w:t>
            </w:r>
            <w:proofErr w:type="spellEnd"/>
            <w:r>
              <w:rPr>
                <w:rStyle w:val="Ninguno"/>
                <w:rFonts w:ascii="Calibri" w:hAnsi="Calibri"/>
                <w:sz w:val="20"/>
                <w:szCs w:val="20"/>
              </w:rPr>
              <w:t xml:space="preserve"> (Antonio </w:t>
            </w:r>
            <w:proofErr w:type="spellStart"/>
            <w:r>
              <w:rPr>
                <w:rStyle w:val="Ninguno"/>
                <w:rFonts w:ascii="Calibri" w:hAnsi="Calibri"/>
                <w:sz w:val="20"/>
                <w:szCs w:val="20"/>
              </w:rPr>
              <w:t>Mercero</w:t>
            </w:r>
            <w:proofErr w:type="spellEnd"/>
            <w:r>
              <w:rPr>
                <w:rStyle w:val="Ninguno"/>
                <w:rFonts w:ascii="Calibri" w:hAnsi="Calibri"/>
                <w:sz w:val="20"/>
                <w:szCs w:val="20"/>
              </w:rPr>
              <w:t>, 1972).</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EFE204E" w14:textId="77777777" w:rsidR="00EB2DF1" w:rsidRDefault="004D321F">
            <w:pPr>
              <w:pStyle w:val="CuerpoB"/>
              <w:numPr>
                <w:ilvl w:val="0"/>
                <w:numId w:val="12"/>
              </w:numPr>
              <w:jc w:val="both"/>
              <w:outlineLvl w:val="1"/>
              <w:rPr>
                <w:sz w:val="20"/>
                <w:szCs w:val="20"/>
              </w:rPr>
            </w:pPr>
            <w:r>
              <w:rPr>
                <w:rStyle w:val="Ninguno"/>
                <w:rFonts w:ascii="Calibri" w:hAnsi="Calibri"/>
                <w:sz w:val="20"/>
                <w:szCs w:val="20"/>
              </w:rPr>
              <w:t>Lázaro-</w:t>
            </w:r>
            <w:proofErr w:type="spellStart"/>
            <w:r>
              <w:rPr>
                <w:rStyle w:val="Ninguno"/>
                <w:rFonts w:ascii="Calibri" w:hAnsi="Calibri"/>
                <w:sz w:val="20"/>
                <w:szCs w:val="20"/>
              </w:rPr>
              <w:t>Reboll</w:t>
            </w:r>
            <w:proofErr w:type="spellEnd"/>
            <w:r>
              <w:rPr>
                <w:rStyle w:val="Ninguno"/>
                <w:rFonts w:ascii="Calibri" w:hAnsi="Calibri"/>
                <w:sz w:val="20"/>
                <w:szCs w:val="20"/>
              </w:rPr>
              <w:t>, A. (2012). Spanish horror film. Edinburgh University Press, pp. 11-18</w:t>
            </w:r>
          </w:p>
        </w:tc>
      </w:tr>
      <w:tr w:rsidR="00EB2DF1" w14:paraId="4F117303" w14:textId="77777777">
        <w:trPr>
          <w:trHeight w:val="104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5FDB2EE" w14:textId="77777777" w:rsidR="00EB2DF1" w:rsidRDefault="004D321F">
            <w:pPr>
              <w:pStyle w:val="CuerpoB"/>
              <w:jc w:val="center"/>
              <w:outlineLvl w:val="1"/>
            </w:pPr>
            <w:r>
              <w:rPr>
                <w:rStyle w:val="Ninguno"/>
                <w:rFonts w:ascii="Calibri" w:hAnsi="Calibri"/>
                <w:b/>
                <w:bCs/>
                <w:sz w:val="20"/>
                <w:szCs w:val="20"/>
              </w:rPr>
              <w:t>Session 8</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0C64A8D"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Course-related trip: Visit to </w:t>
            </w:r>
            <w:proofErr w:type="spellStart"/>
            <w:r>
              <w:rPr>
                <w:rStyle w:val="Ninguno"/>
                <w:rFonts w:ascii="Calibri" w:hAnsi="Calibri"/>
                <w:b/>
                <w:bCs/>
                <w:sz w:val="20"/>
                <w:szCs w:val="20"/>
              </w:rPr>
              <w:t>Xcèntric</w:t>
            </w:r>
            <w:proofErr w:type="spellEnd"/>
            <w:r>
              <w:rPr>
                <w:rStyle w:val="Ninguno"/>
                <w:rFonts w:ascii="Calibri" w:hAnsi="Calibri"/>
                <w:b/>
                <w:bCs/>
                <w:sz w:val="20"/>
                <w:szCs w:val="20"/>
              </w:rPr>
              <w:t xml:space="preserve"> Archive </w:t>
            </w:r>
          </w:p>
          <w:p w14:paraId="5226C0E3" w14:textId="77777777" w:rsidR="00EB2DF1" w:rsidRDefault="004D321F">
            <w:pPr>
              <w:pStyle w:val="CuerpoB"/>
              <w:jc w:val="both"/>
              <w:outlineLvl w:val="1"/>
            </w:pPr>
            <w:r>
              <w:rPr>
                <w:rStyle w:val="Ninguno"/>
                <w:rFonts w:ascii="Calibri" w:hAnsi="Calibri"/>
                <w:sz w:val="20"/>
                <w:szCs w:val="20"/>
              </w:rPr>
              <w:t xml:space="preserve">This visit will allow students to get in touch with a local institution dedicated to the dissemination of experimental cinema and creative documentary.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3C2B11D" w14:textId="77777777" w:rsidR="00EB2DF1" w:rsidRDefault="00EB2DF1"/>
        </w:tc>
      </w:tr>
      <w:tr w:rsidR="00EB2DF1" w14:paraId="6B93CBF7" w14:textId="77777777">
        <w:trPr>
          <w:trHeight w:val="1546"/>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6B760CE2" w14:textId="77777777" w:rsidR="00EB2DF1" w:rsidRDefault="004D321F">
            <w:pPr>
              <w:pStyle w:val="CuerpoB"/>
              <w:jc w:val="center"/>
              <w:outlineLvl w:val="1"/>
            </w:pPr>
            <w:r>
              <w:rPr>
                <w:rStyle w:val="Ninguno"/>
                <w:rFonts w:ascii="Calibri" w:hAnsi="Calibri"/>
                <w:b/>
                <w:bCs/>
                <w:sz w:val="20"/>
                <w:szCs w:val="20"/>
              </w:rPr>
              <w:t>Session 9</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AD92F4B"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Where were the women?</w:t>
            </w:r>
          </w:p>
          <w:p w14:paraId="68F80704"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A journey through the presence of women in the Spanish film industry during the 70s and the 80s. </w:t>
            </w:r>
          </w:p>
          <w:p w14:paraId="0E321C31"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From female representation to female filmmakers. </w:t>
            </w:r>
          </w:p>
          <w:p w14:paraId="33704151" w14:textId="77777777" w:rsidR="00EB2DF1" w:rsidRDefault="004D321F">
            <w:pPr>
              <w:pStyle w:val="CuerpoB"/>
              <w:jc w:val="both"/>
              <w:outlineLvl w:val="1"/>
            </w:pPr>
            <w:r>
              <w:rPr>
                <w:rStyle w:val="Ninguno"/>
                <w:rFonts w:ascii="Calibri" w:hAnsi="Calibri"/>
                <w:sz w:val="20"/>
                <w:szCs w:val="20"/>
              </w:rPr>
              <w:t xml:space="preserve">Female filmmakers work will be explored through film excerpts.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4869F22" w14:textId="77777777" w:rsidR="00EB2DF1" w:rsidRDefault="004D321F">
            <w:pPr>
              <w:pStyle w:val="CuerpoB"/>
              <w:numPr>
                <w:ilvl w:val="0"/>
                <w:numId w:val="13"/>
              </w:numPr>
              <w:jc w:val="both"/>
              <w:outlineLvl w:val="1"/>
              <w:rPr>
                <w:sz w:val="20"/>
                <w:szCs w:val="20"/>
              </w:rPr>
            </w:pPr>
            <w:r>
              <w:rPr>
                <w:rStyle w:val="Ninguno"/>
                <w:rFonts w:ascii="Calibri" w:hAnsi="Calibri"/>
                <w:sz w:val="20"/>
                <w:szCs w:val="20"/>
              </w:rPr>
              <w:t xml:space="preserve">García </w:t>
            </w:r>
            <w:proofErr w:type="spellStart"/>
            <w:r>
              <w:rPr>
                <w:rStyle w:val="Ninguno"/>
                <w:rFonts w:ascii="Calibri" w:hAnsi="Calibri"/>
                <w:sz w:val="20"/>
                <w:szCs w:val="20"/>
              </w:rPr>
              <w:t>Ló</w:t>
            </w:r>
            <w:proofErr w:type="spellEnd"/>
            <w:r>
              <w:rPr>
                <w:rStyle w:val="Ninguno"/>
                <w:rFonts w:ascii="Calibri" w:hAnsi="Calibri"/>
                <w:sz w:val="20"/>
                <w:szCs w:val="20"/>
                <w:lang w:val="it-IT"/>
              </w:rPr>
              <w:t>pez</w:t>
            </w:r>
            <w:r>
              <w:rPr>
                <w:rStyle w:val="Ninguno"/>
                <w:rFonts w:ascii="Calibri" w:hAnsi="Calibri"/>
                <w:sz w:val="20"/>
                <w:szCs w:val="20"/>
              </w:rPr>
              <w:t xml:space="preserve">, S. (2023) </w:t>
            </w:r>
            <w:r>
              <w:rPr>
                <w:rStyle w:val="Ninguno"/>
                <w:rFonts w:ascii="Calibri" w:hAnsi="Calibri"/>
                <w:i/>
                <w:iCs/>
                <w:sz w:val="20"/>
                <w:szCs w:val="20"/>
              </w:rPr>
              <w:t>Margarita, the Big Bad Wolf, and the film censor: film, feminism, and dictatorial repression in Spain</w:t>
            </w:r>
            <w:r>
              <w:rPr>
                <w:rStyle w:val="Ninguno"/>
                <w:rFonts w:ascii="Calibri" w:hAnsi="Calibri"/>
                <w:sz w:val="20"/>
                <w:szCs w:val="20"/>
                <w:lang w:val="de-DE"/>
              </w:rPr>
              <w:t>, Feminist Media Studies</w:t>
            </w:r>
          </w:p>
        </w:tc>
      </w:tr>
      <w:tr w:rsidR="00EB2DF1" w14:paraId="20292584" w14:textId="77777777">
        <w:trPr>
          <w:trHeight w:val="104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004C33C" w14:textId="77777777" w:rsidR="00EB2DF1" w:rsidRDefault="004D321F">
            <w:pPr>
              <w:pStyle w:val="CuerpoB"/>
              <w:jc w:val="center"/>
              <w:outlineLvl w:val="1"/>
            </w:pPr>
            <w:r>
              <w:rPr>
                <w:rStyle w:val="Ninguno"/>
                <w:rFonts w:ascii="Calibri" w:hAnsi="Calibri"/>
                <w:b/>
                <w:bCs/>
                <w:sz w:val="20"/>
                <w:szCs w:val="20"/>
              </w:rPr>
              <w:t>Session 10</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1C29C0D" w14:textId="77777777" w:rsidR="00EB2DF1" w:rsidRDefault="004D321F">
            <w:pPr>
              <w:pStyle w:val="CuerpoA"/>
              <w:jc w:val="both"/>
              <w:rPr>
                <w:rStyle w:val="Ninguno"/>
              </w:rPr>
            </w:pPr>
            <w:r>
              <w:rPr>
                <w:rStyle w:val="Ninguno"/>
                <w:b/>
                <w:bCs/>
              </w:rPr>
              <w:t xml:space="preserve">Transition to Democracy. </w:t>
            </w:r>
            <w:r>
              <w:rPr>
                <w:rStyle w:val="Ninguno"/>
              </w:rPr>
              <w:t xml:space="preserve"> </w:t>
            </w:r>
          </w:p>
          <w:p w14:paraId="51E994F5" w14:textId="77777777" w:rsidR="00EB2DF1" w:rsidRDefault="004D321F">
            <w:pPr>
              <w:pStyle w:val="CuerpoA"/>
              <w:jc w:val="both"/>
              <w:rPr>
                <w:rStyle w:val="Ninguno"/>
              </w:rPr>
            </w:pPr>
            <w:r>
              <w:rPr>
                <w:rStyle w:val="Ninguno"/>
              </w:rPr>
              <w:t xml:space="preserve">The cinema </w:t>
            </w:r>
            <w:proofErr w:type="spellStart"/>
            <w:r>
              <w:rPr>
                <w:rStyle w:val="Ninguno"/>
              </w:rPr>
              <w:t>quinqui</w:t>
            </w:r>
            <w:proofErr w:type="spellEnd"/>
            <w:r>
              <w:rPr>
                <w:rStyle w:val="Ninguno"/>
              </w:rPr>
              <w:t xml:space="preserve"> and its portrayal of social exclusion. </w:t>
            </w:r>
          </w:p>
          <w:p w14:paraId="09046D20" w14:textId="77777777" w:rsidR="00EB2DF1" w:rsidRPr="00EA5D3E" w:rsidRDefault="004D321F">
            <w:pPr>
              <w:pStyle w:val="CuerpoA"/>
              <w:jc w:val="both"/>
              <w:rPr>
                <w:lang w:val="es-ES"/>
              </w:rPr>
            </w:pPr>
            <w:proofErr w:type="spellStart"/>
            <w:r>
              <w:rPr>
                <w:rStyle w:val="Ninguno"/>
                <w:lang w:val="es-ES_tradnl"/>
              </w:rPr>
              <w:t>Discussion</w:t>
            </w:r>
            <w:proofErr w:type="spellEnd"/>
            <w:r>
              <w:rPr>
                <w:rStyle w:val="Ninguno"/>
                <w:lang w:val="es-ES_tradnl"/>
              </w:rPr>
              <w:t xml:space="preserve">: </w:t>
            </w:r>
            <w:r>
              <w:rPr>
                <w:rStyle w:val="Ninguno"/>
                <w:i/>
                <w:iCs/>
                <w:lang w:val="es-ES_tradnl"/>
              </w:rPr>
              <w:t xml:space="preserve">Deprisa, deprisa </w:t>
            </w:r>
            <w:r>
              <w:rPr>
                <w:rStyle w:val="Ninguno"/>
                <w:lang w:val="es-ES_tradnl"/>
              </w:rPr>
              <w:t>(Carlos Saura, 1981)</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9DB0A3E" w14:textId="77777777" w:rsidR="00EB2DF1" w:rsidRDefault="004D321F">
            <w:pPr>
              <w:pStyle w:val="CuerpoA"/>
              <w:numPr>
                <w:ilvl w:val="0"/>
                <w:numId w:val="14"/>
              </w:numPr>
              <w:jc w:val="both"/>
            </w:pPr>
            <w:r>
              <w:rPr>
                <w:rStyle w:val="Ninguno"/>
              </w:rPr>
              <w:t xml:space="preserve">Whittaker, T. (2020). </w:t>
            </w:r>
            <w:r>
              <w:rPr>
                <w:rStyle w:val="Ninguno"/>
                <w:i/>
                <w:iCs/>
              </w:rPr>
              <w:t xml:space="preserve">The Spanish </w:t>
            </w:r>
            <w:proofErr w:type="spellStart"/>
            <w:r>
              <w:rPr>
                <w:rStyle w:val="Ninguno"/>
                <w:i/>
                <w:iCs/>
              </w:rPr>
              <w:t>quinqui</w:t>
            </w:r>
            <w:proofErr w:type="spellEnd"/>
            <w:r>
              <w:rPr>
                <w:rStyle w:val="Ninguno"/>
                <w:i/>
                <w:iCs/>
              </w:rPr>
              <w:t xml:space="preserve"> film: Delinquency, sound, sensation.</w:t>
            </w:r>
            <w:r>
              <w:rPr>
                <w:rStyle w:val="Ninguno"/>
              </w:rPr>
              <w:t xml:space="preserve"> Manchester University Press</w:t>
            </w:r>
            <w:r>
              <w:rPr>
                <w:rStyle w:val="Ninguno"/>
                <w:lang w:val="es-ES_tradnl"/>
              </w:rPr>
              <w:t>, pp. 1-25</w:t>
            </w:r>
          </w:p>
          <w:p w14:paraId="3324A70B" w14:textId="77777777" w:rsidR="00EB2DF1" w:rsidRDefault="004D321F">
            <w:pPr>
              <w:pStyle w:val="CuerpoB"/>
              <w:numPr>
                <w:ilvl w:val="0"/>
                <w:numId w:val="15"/>
              </w:numPr>
              <w:jc w:val="both"/>
              <w:outlineLvl w:val="1"/>
              <w:rPr>
                <w:sz w:val="20"/>
                <w:szCs w:val="20"/>
                <w:lang w:val="es-ES_tradnl"/>
              </w:rPr>
            </w:pPr>
            <w:r>
              <w:rPr>
                <w:rStyle w:val="Ninguno"/>
                <w:rFonts w:ascii="Calibri" w:hAnsi="Calibri"/>
                <w:sz w:val="20"/>
                <w:szCs w:val="20"/>
                <w:lang w:val="es-ES_tradnl"/>
              </w:rPr>
              <w:t>Quiz 4</w:t>
            </w:r>
          </w:p>
        </w:tc>
      </w:tr>
      <w:tr w:rsidR="00EB2DF1" w14:paraId="1132A54B" w14:textId="77777777">
        <w:trPr>
          <w:trHeight w:val="1414"/>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65910E98" w14:textId="77777777" w:rsidR="00EB2DF1" w:rsidRDefault="004D321F">
            <w:pPr>
              <w:pStyle w:val="CuerpoB"/>
              <w:jc w:val="center"/>
              <w:outlineLvl w:val="1"/>
            </w:pPr>
            <w:r>
              <w:rPr>
                <w:rStyle w:val="Ninguno"/>
                <w:rFonts w:ascii="Calibri" w:hAnsi="Calibri"/>
                <w:b/>
                <w:bCs/>
                <w:sz w:val="20"/>
                <w:szCs w:val="20"/>
              </w:rPr>
              <w:t>Session 11</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8E9CEAA"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Spanish film in the 1980s. The Miró law. </w:t>
            </w:r>
          </w:p>
          <w:p w14:paraId="0CAA0363"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lang w:val="it-IT"/>
              </w:rPr>
              <w:t>Caciquismo in post-Civil War Spain. The city</w:t>
            </w:r>
            <w:r>
              <w:rPr>
                <w:rStyle w:val="Ninguno"/>
                <w:rFonts w:ascii="Arial Unicode MS" w:hAnsi="Arial Unicode MS"/>
                <w:sz w:val="20"/>
                <w:szCs w:val="20"/>
                <w:rtl/>
                <w:lang w:val="ar-SA"/>
              </w:rPr>
              <w:t>’</w:t>
            </w:r>
            <w:r>
              <w:rPr>
                <w:rStyle w:val="Ninguno"/>
                <w:rFonts w:ascii="Calibri" w:hAnsi="Calibri"/>
                <w:sz w:val="20"/>
                <w:szCs w:val="20"/>
              </w:rPr>
              <w:t xml:space="preserve">s other: rural Spain. The myth of </w:t>
            </w:r>
            <w:r>
              <w:rPr>
                <w:rStyle w:val="Ninguno"/>
                <w:rFonts w:ascii="Arial Unicode MS" w:hAnsi="Arial Unicode MS"/>
                <w:sz w:val="20"/>
                <w:szCs w:val="20"/>
                <w:rtl/>
                <w:lang w:val="ar-SA"/>
              </w:rPr>
              <w:t>“</w:t>
            </w:r>
            <w:r>
              <w:rPr>
                <w:rStyle w:val="Ninguno"/>
                <w:rFonts w:ascii="Calibri" w:hAnsi="Calibri"/>
                <w:sz w:val="20"/>
                <w:szCs w:val="20"/>
                <w:lang w:val="pt-PT"/>
              </w:rPr>
              <w:t>las dos Espa</w:t>
            </w:r>
            <w:proofErr w:type="spellStart"/>
            <w:r>
              <w:rPr>
                <w:rStyle w:val="Ninguno"/>
                <w:rFonts w:ascii="Calibri" w:hAnsi="Calibri"/>
                <w:sz w:val="20"/>
                <w:szCs w:val="20"/>
              </w:rPr>
              <w:t>ñas</w:t>
            </w:r>
            <w:proofErr w:type="spellEnd"/>
            <w:r>
              <w:rPr>
                <w:rStyle w:val="Ninguno"/>
                <w:rFonts w:ascii="Calibri" w:hAnsi="Calibri"/>
                <w:sz w:val="20"/>
                <w:szCs w:val="20"/>
              </w:rPr>
              <w:t>” and the black legend of Spain.</w:t>
            </w:r>
          </w:p>
          <w:p w14:paraId="7150A635" w14:textId="77777777" w:rsidR="00EB2DF1" w:rsidRPr="00EA5D3E" w:rsidRDefault="004D321F">
            <w:pPr>
              <w:pStyle w:val="CuerpoB"/>
              <w:jc w:val="both"/>
              <w:outlineLvl w:val="1"/>
              <w:rPr>
                <w:lang w:val="es-ES"/>
              </w:rPr>
            </w:pPr>
            <w:proofErr w:type="spellStart"/>
            <w:r>
              <w:rPr>
                <w:rStyle w:val="Ninguno"/>
                <w:rFonts w:ascii="Calibri" w:hAnsi="Calibri"/>
                <w:sz w:val="20"/>
                <w:szCs w:val="20"/>
                <w:lang w:val="es-ES_tradnl"/>
              </w:rPr>
              <w:t>Discussion</w:t>
            </w:r>
            <w:proofErr w:type="spellEnd"/>
            <w:r>
              <w:rPr>
                <w:rStyle w:val="Ninguno"/>
                <w:rFonts w:ascii="Calibri" w:hAnsi="Calibri"/>
                <w:sz w:val="20"/>
                <w:szCs w:val="20"/>
                <w:lang w:val="es-ES_tradnl"/>
              </w:rPr>
              <w:t xml:space="preserve">: Los santos inocentes (Mario Camus, 1984).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E0536C4" w14:textId="77777777" w:rsidR="00EB2DF1" w:rsidRDefault="004D321F">
            <w:pPr>
              <w:pStyle w:val="CuerpoA"/>
              <w:numPr>
                <w:ilvl w:val="0"/>
                <w:numId w:val="16"/>
              </w:numPr>
            </w:pPr>
            <w:r>
              <w:rPr>
                <w:rStyle w:val="Ninguno"/>
              </w:rPr>
              <w:t xml:space="preserve">Triana-Toribio, N. (2003). </w:t>
            </w:r>
            <w:r>
              <w:rPr>
                <w:rStyle w:val="Ninguno"/>
                <w:i/>
                <w:iCs/>
              </w:rPr>
              <w:t>Spanish National Cinema</w:t>
            </w:r>
            <w:r>
              <w:rPr>
                <w:rStyle w:val="Ninguno"/>
              </w:rPr>
              <w:t>. London: Routledge, pp 108-142.</w:t>
            </w:r>
          </w:p>
          <w:p w14:paraId="6912CC40" w14:textId="77777777" w:rsidR="00EB2DF1" w:rsidRDefault="004D321F">
            <w:pPr>
              <w:pStyle w:val="CuerpoA"/>
              <w:numPr>
                <w:ilvl w:val="0"/>
                <w:numId w:val="16"/>
              </w:numPr>
              <w:rPr>
                <w:lang w:val="es-ES_tradnl"/>
              </w:rPr>
            </w:pPr>
            <w:r>
              <w:rPr>
                <w:rStyle w:val="Ninguno"/>
                <w:lang w:val="es-ES_tradnl"/>
              </w:rPr>
              <w:t>Quiz 5</w:t>
            </w:r>
          </w:p>
        </w:tc>
      </w:tr>
      <w:tr w:rsidR="00EB2DF1" w14:paraId="34AD7BAA" w14:textId="77777777">
        <w:trPr>
          <w:trHeight w:val="104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EFBF341" w14:textId="77777777" w:rsidR="00EB2DF1" w:rsidRDefault="004D321F">
            <w:pPr>
              <w:pStyle w:val="CuerpoB"/>
              <w:jc w:val="center"/>
              <w:outlineLvl w:val="1"/>
            </w:pPr>
            <w:r>
              <w:rPr>
                <w:rStyle w:val="Ninguno"/>
                <w:rFonts w:ascii="Calibri" w:hAnsi="Calibri"/>
                <w:b/>
                <w:bCs/>
                <w:sz w:val="20"/>
                <w:szCs w:val="20"/>
              </w:rPr>
              <w:t>Session 12</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2AFE99F" w14:textId="77777777" w:rsidR="00EB2DF1" w:rsidRDefault="004D321F">
            <w:pPr>
              <w:pStyle w:val="CuerpoB"/>
              <w:jc w:val="center"/>
              <w:outlineLvl w:val="1"/>
            </w:pPr>
            <w:r>
              <w:rPr>
                <w:rStyle w:val="Ninguno"/>
                <w:rFonts w:ascii="Calibri" w:hAnsi="Calibri"/>
                <w:b/>
                <w:bCs/>
                <w:sz w:val="20"/>
                <w:szCs w:val="20"/>
              </w:rPr>
              <w:t>Midterm exam preparation</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1A2268B" w14:textId="77777777" w:rsidR="00EB2DF1" w:rsidRDefault="004D321F">
            <w:pPr>
              <w:pStyle w:val="CuerpoB"/>
              <w:jc w:val="both"/>
              <w:outlineLvl w:val="1"/>
            </w:pPr>
            <w:r>
              <w:rPr>
                <w:rStyle w:val="Ninguno"/>
                <w:rFonts w:ascii="Calibri" w:hAnsi="Calibri"/>
                <w:sz w:val="20"/>
                <w:szCs w:val="20"/>
              </w:rPr>
              <w:t xml:space="preserve">Students will participate in the evaluation process through practices and activities that will have an emphasis on the contents of the course and the resolution of doubts. </w:t>
            </w:r>
          </w:p>
        </w:tc>
      </w:tr>
      <w:tr w:rsidR="00EB2DF1" w14:paraId="6D9CE6B5" w14:textId="77777777">
        <w:trPr>
          <w:trHeight w:val="355"/>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E6DF914" w14:textId="77777777" w:rsidR="00EB2DF1" w:rsidRDefault="004D321F">
            <w:pPr>
              <w:pStyle w:val="CuerpoB"/>
              <w:jc w:val="center"/>
              <w:outlineLvl w:val="1"/>
            </w:pPr>
            <w:r>
              <w:rPr>
                <w:rStyle w:val="Ninguno"/>
                <w:rFonts w:ascii="Calibri" w:hAnsi="Calibri"/>
                <w:b/>
                <w:bCs/>
                <w:sz w:val="20"/>
                <w:szCs w:val="20"/>
              </w:rPr>
              <w:t>Session 13</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BF969AD" w14:textId="77777777" w:rsidR="00EB2DF1" w:rsidRDefault="004D321F">
            <w:pPr>
              <w:pStyle w:val="CuerpoB"/>
              <w:jc w:val="center"/>
              <w:outlineLvl w:val="1"/>
            </w:pPr>
            <w:r>
              <w:rPr>
                <w:rStyle w:val="Ninguno"/>
                <w:rFonts w:ascii="Calibri" w:hAnsi="Calibri"/>
                <w:b/>
                <w:bCs/>
                <w:sz w:val="20"/>
                <w:szCs w:val="20"/>
              </w:rPr>
              <w:t xml:space="preserve">Midterm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A5803F8" w14:textId="77777777" w:rsidR="00EB2DF1" w:rsidRDefault="00EB2DF1"/>
        </w:tc>
      </w:tr>
      <w:tr w:rsidR="00EB2DF1" w14:paraId="7C615741" w14:textId="77777777">
        <w:trPr>
          <w:trHeight w:val="283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74B8EA3" w14:textId="77777777" w:rsidR="00EB2DF1" w:rsidRDefault="004D321F">
            <w:pPr>
              <w:pStyle w:val="CuerpoB"/>
              <w:jc w:val="center"/>
              <w:outlineLvl w:val="1"/>
            </w:pPr>
            <w:r>
              <w:rPr>
                <w:rStyle w:val="Ninguno"/>
                <w:rFonts w:ascii="Calibri" w:hAnsi="Calibri"/>
                <w:b/>
                <w:bCs/>
                <w:sz w:val="20"/>
                <w:szCs w:val="20"/>
              </w:rPr>
              <w:lastRenderedPageBreak/>
              <w:t>Session 14</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68ABD7CF"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Final project discussion </w:t>
            </w:r>
          </w:p>
          <w:p w14:paraId="2382FCD0" w14:textId="77777777" w:rsidR="00EB2DF1" w:rsidRDefault="004D321F">
            <w:pPr>
              <w:pStyle w:val="CuerpoB"/>
              <w:jc w:val="both"/>
              <w:outlineLvl w:val="1"/>
            </w:pPr>
            <w:r>
              <w:rPr>
                <w:rStyle w:val="Ninguno"/>
                <w:rFonts w:ascii="Calibri" w:hAnsi="Calibri"/>
                <w:sz w:val="20"/>
                <w:szCs w:val="20"/>
              </w:rPr>
              <w:t xml:space="preserve">Work and discussion on the process of the final project.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3297E84" w14:textId="77777777" w:rsidR="00EB2DF1" w:rsidRDefault="004D321F">
            <w:pPr>
              <w:pStyle w:val="CuerpoB"/>
              <w:numPr>
                <w:ilvl w:val="0"/>
                <w:numId w:val="17"/>
              </w:numPr>
              <w:jc w:val="both"/>
              <w:outlineLvl w:val="1"/>
              <w:rPr>
                <w:rFonts w:ascii="Calibri" w:hAnsi="Calibri"/>
                <w:b/>
                <w:bCs/>
                <w:sz w:val="20"/>
                <w:szCs w:val="20"/>
              </w:rPr>
            </w:pPr>
            <w:r>
              <w:rPr>
                <w:rStyle w:val="Ninguno"/>
                <w:rFonts w:ascii="Calibri" w:hAnsi="Calibri"/>
                <w:sz w:val="20"/>
                <w:szCs w:val="20"/>
              </w:rPr>
              <w:t xml:space="preserve">DiGravio, W. (Host). (2021, May 24). The Scholarly Video Essay (no26). [Audio podcast episode]. The Video Essay Podcast. </w:t>
            </w:r>
            <w:proofErr w:type="spellStart"/>
            <w:r>
              <w:rPr>
                <w:rStyle w:val="Ninguno"/>
                <w:rFonts w:ascii="Calibri" w:hAnsi="Calibri"/>
                <w:sz w:val="20"/>
                <w:szCs w:val="20"/>
              </w:rPr>
              <w:t>SubStack</w:t>
            </w:r>
            <w:proofErr w:type="spellEnd"/>
            <w:r>
              <w:rPr>
                <w:rStyle w:val="Ninguno"/>
                <w:rFonts w:ascii="Calibri" w:hAnsi="Calibri"/>
                <w:sz w:val="20"/>
                <w:szCs w:val="20"/>
              </w:rPr>
              <w:t xml:space="preserve">. Production Company. </w:t>
            </w:r>
            <w:hyperlink r:id="rId7" w:history="1">
              <w:r>
                <w:rPr>
                  <w:rStyle w:val="Hyperlink0"/>
                  <w:sz w:val="20"/>
                  <w:szCs w:val="20"/>
                </w:rPr>
                <w:t>https://podcasters.spotify.com/pod/show/thevideoessay/episodes/Episode-26--The-Scholarly-Video-Essay-e11gmi5/a-a5lsdcu</w:t>
              </w:r>
            </w:hyperlink>
            <w:r>
              <w:rPr>
                <w:rStyle w:val="Ninguno"/>
                <w:rFonts w:ascii="Calibri" w:hAnsi="Calibri"/>
                <w:b/>
                <w:bCs/>
                <w:sz w:val="20"/>
                <w:szCs w:val="20"/>
              </w:rPr>
              <w:t xml:space="preserve"> </w:t>
            </w:r>
          </w:p>
          <w:p w14:paraId="19E78EAF" w14:textId="77777777" w:rsidR="00EB2DF1" w:rsidRDefault="00EB2DF1">
            <w:pPr>
              <w:pStyle w:val="CuerpoB"/>
              <w:jc w:val="both"/>
              <w:outlineLvl w:val="1"/>
              <w:rPr>
                <w:rStyle w:val="Ninguno"/>
                <w:rFonts w:ascii="Calibri" w:eastAsia="Calibri" w:hAnsi="Calibri" w:cs="Calibri"/>
                <w:b/>
                <w:bCs/>
                <w:sz w:val="20"/>
                <w:szCs w:val="20"/>
              </w:rPr>
            </w:pPr>
          </w:p>
          <w:p w14:paraId="63598572" w14:textId="77777777" w:rsidR="00EB2DF1" w:rsidRDefault="004D321F">
            <w:pPr>
              <w:pStyle w:val="CuerpoB"/>
              <w:numPr>
                <w:ilvl w:val="0"/>
                <w:numId w:val="18"/>
              </w:numPr>
              <w:jc w:val="both"/>
              <w:outlineLvl w:val="1"/>
              <w:rPr>
                <w:sz w:val="20"/>
                <w:szCs w:val="20"/>
              </w:rPr>
            </w:pPr>
            <w:proofErr w:type="spellStart"/>
            <w:r>
              <w:rPr>
                <w:rStyle w:val="Ninguno"/>
                <w:rFonts w:ascii="Calibri" w:hAnsi="Calibri"/>
                <w:sz w:val="20"/>
                <w:szCs w:val="20"/>
              </w:rPr>
              <w:t>Creeber</w:t>
            </w:r>
            <w:proofErr w:type="spellEnd"/>
            <w:r>
              <w:rPr>
                <w:rStyle w:val="Ninguno"/>
                <w:rFonts w:ascii="Calibri" w:hAnsi="Calibri"/>
                <w:sz w:val="20"/>
                <w:szCs w:val="20"/>
              </w:rPr>
              <w:t xml:space="preserve">, G. (2004). Serial television: </w:t>
            </w:r>
            <w:proofErr w:type="gramStart"/>
            <w:r>
              <w:rPr>
                <w:rStyle w:val="Ninguno"/>
                <w:rFonts w:ascii="Calibri" w:hAnsi="Calibri"/>
                <w:sz w:val="20"/>
                <w:szCs w:val="20"/>
              </w:rPr>
              <w:t>Big</w:t>
            </w:r>
            <w:proofErr w:type="gramEnd"/>
            <w:r>
              <w:rPr>
                <w:rStyle w:val="Ninguno"/>
                <w:rFonts w:ascii="Calibri" w:hAnsi="Calibri"/>
                <w:sz w:val="20"/>
                <w:szCs w:val="20"/>
              </w:rPr>
              <w:t xml:space="preserve"> drama on the small screen. BFI Publishing</w:t>
            </w:r>
            <w:r>
              <w:rPr>
                <w:rStyle w:val="Ninguno"/>
                <w:rFonts w:ascii="Calibri" w:hAnsi="Calibri"/>
                <w:sz w:val="20"/>
                <w:szCs w:val="20"/>
                <w:lang w:val="es-ES_tradnl"/>
              </w:rPr>
              <w:t>, pp. 19-44</w:t>
            </w:r>
          </w:p>
        </w:tc>
      </w:tr>
      <w:tr w:rsidR="00EB2DF1" w14:paraId="6676E3DA" w14:textId="77777777">
        <w:trPr>
          <w:trHeight w:val="2115"/>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D5D4795" w14:textId="77777777" w:rsidR="00EB2DF1" w:rsidRDefault="004D321F">
            <w:pPr>
              <w:pStyle w:val="CuerpoB"/>
              <w:jc w:val="center"/>
              <w:outlineLvl w:val="1"/>
            </w:pPr>
            <w:r>
              <w:rPr>
                <w:rStyle w:val="Ninguno"/>
                <w:rFonts w:ascii="Calibri" w:hAnsi="Calibri"/>
                <w:b/>
                <w:bCs/>
                <w:sz w:val="20"/>
                <w:szCs w:val="20"/>
              </w:rPr>
              <w:t>Session 15</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E8FF96B"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The </w:t>
            </w:r>
            <w:proofErr w:type="spellStart"/>
            <w:r>
              <w:rPr>
                <w:rStyle w:val="Ninguno"/>
                <w:rFonts w:ascii="Calibri" w:hAnsi="Calibri"/>
                <w:b/>
                <w:bCs/>
                <w:sz w:val="20"/>
                <w:szCs w:val="20"/>
              </w:rPr>
              <w:t>Movida</w:t>
            </w:r>
            <w:proofErr w:type="spellEnd"/>
            <w:r>
              <w:rPr>
                <w:rStyle w:val="Ninguno"/>
                <w:rFonts w:ascii="Calibri" w:hAnsi="Calibri"/>
                <w:b/>
                <w:bCs/>
                <w:sz w:val="20"/>
                <w:szCs w:val="20"/>
              </w:rPr>
              <w:t xml:space="preserve"> and the configuration of a new Spanish myth.</w:t>
            </w:r>
          </w:p>
          <w:p w14:paraId="346052FE"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Essential characteristics of Pedro Almodóvar's films.  </w:t>
            </w:r>
          </w:p>
          <w:p w14:paraId="6E5C9AEF" w14:textId="77777777" w:rsidR="00EB2DF1" w:rsidRDefault="004D321F">
            <w:pPr>
              <w:pStyle w:val="CuerpoB"/>
              <w:jc w:val="both"/>
              <w:outlineLvl w:val="1"/>
            </w:pPr>
            <w:r>
              <w:rPr>
                <w:rStyle w:val="Ninguno"/>
                <w:rFonts w:ascii="Calibri" w:hAnsi="Calibri"/>
                <w:sz w:val="20"/>
                <w:szCs w:val="20"/>
                <w:lang w:val="es-ES_tradnl"/>
              </w:rPr>
              <w:t>Short film (</w:t>
            </w:r>
            <w:proofErr w:type="spellStart"/>
            <w:r>
              <w:rPr>
                <w:rStyle w:val="Ninguno"/>
                <w:rFonts w:ascii="Calibri" w:hAnsi="Calibri"/>
                <w:sz w:val="20"/>
                <w:szCs w:val="20"/>
                <w:lang w:val="es-ES_tradnl"/>
              </w:rPr>
              <w:t>screened</w:t>
            </w:r>
            <w:proofErr w:type="spellEnd"/>
            <w:r>
              <w:rPr>
                <w:rStyle w:val="Ninguno"/>
                <w:rFonts w:ascii="Calibri" w:hAnsi="Calibri"/>
                <w:sz w:val="20"/>
                <w:szCs w:val="20"/>
                <w:lang w:val="es-ES_tradnl"/>
              </w:rPr>
              <w:t xml:space="preserve"> in </w:t>
            </w:r>
            <w:proofErr w:type="spellStart"/>
            <w:r>
              <w:rPr>
                <w:rStyle w:val="Ninguno"/>
                <w:rFonts w:ascii="Calibri" w:hAnsi="Calibri"/>
                <w:sz w:val="20"/>
                <w:szCs w:val="20"/>
                <w:lang w:val="es-ES_tradnl"/>
              </w:rPr>
              <w:t>class</w:t>
            </w:r>
            <w:proofErr w:type="spellEnd"/>
            <w:r>
              <w:rPr>
                <w:rStyle w:val="Ninguno"/>
                <w:rFonts w:ascii="Calibri" w:hAnsi="Calibri"/>
                <w:sz w:val="20"/>
                <w:szCs w:val="20"/>
                <w:lang w:val="es-ES_tradnl"/>
              </w:rPr>
              <w:t xml:space="preserve">): </w:t>
            </w:r>
            <w:proofErr w:type="spellStart"/>
            <w:r>
              <w:rPr>
                <w:rStyle w:val="Ninguno"/>
                <w:rFonts w:ascii="Calibri" w:hAnsi="Calibri"/>
                <w:sz w:val="20"/>
                <w:szCs w:val="20"/>
                <w:lang w:val="es-ES_tradnl"/>
              </w:rPr>
              <w:t>Trailer</w:t>
            </w:r>
            <w:proofErr w:type="spellEnd"/>
            <w:r>
              <w:rPr>
                <w:rStyle w:val="Ninguno"/>
                <w:rFonts w:ascii="Calibri" w:hAnsi="Calibri"/>
                <w:sz w:val="20"/>
                <w:szCs w:val="20"/>
                <w:lang w:val="es-ES_tradnl"/>
              </w:rPr>
              <w:t xml:space="preserve"> para amantes de lo prohibido (Pedro </w:t>
            </w:r>
            <w:proofErr w:type="spellStart"/>
            <w:r>
              <w:rPr>
                <w:rStyle w:val="Ninguno"/>
                <w:rFonts w:ascii="Calibri" w:hAnsi="Calibri"/>
                <w:sz w:val="20"/>
                <w:szCs w:val="20"/>
                <w:lang w:val="es-ES_tradnl"/>
              </w:rPr>
              <w:t>Almodó</w:t>
            </w:r>
            <w:proofErr w:type="spellEnd"/>
            <w:r>
              <w:rPr>
                <w:rStyle w:val="Ninguno"/>
                <w:rFonts w:ascii="Calibri" w:hAnsi="Calibri"/>
                <w:sz w:val="20"/>
                <w:szCs w:val="20"/>
              </w:rPr>
              <w:t>var, 1985)</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1B0B9A8" w14:textId="77777777" w:rsidR="00EB2DF1" w:rsidRDefault="004D321F">
            <w:pPr>
              <w:pStyle w:val="PoromisinA"/>
              <w:numPr>
                <w:ilvl w:val="0"/>
                <w:numId w:val="19"/>
              </w:numPr>
              <w:spacing w:before="0" w:line="240" w:lineRule="auto"/>
              <w:jc w:val="both"/>
              <w:rPr>
                <w:rFonts w:ascii="Calibri" w:hAnsi="Calibri"/>
                <w:sz w:val="20"/>
                <w:szCs w:val="20"/>
              </w:rPr>
            </w:pPr>
            <w:r>
              <w:rPr>
                <w:rStyle w:val="Ninguno"/>
                <w:rFonts w:ascii="Calibri" w:hAnsi="Calibri"/>
                <w:sz w:val="20"/>
                <w:szCs w:val="20"/>
                <w:lang w:val="es-ES_tradnl"/>
              </w:rPr>
              <w:t xml:space="preserve">Marí, J. “La Movida as a Debate”. </w:t>
            </w:r>
            <w:r>
              <w:rPr>
                <w:rStyle w:val="Ninguno"/>
                <w:rFonts w:ascii="Calibri" w:hAnsi="Calibri"/>
                <w:sz w:val="20"/>
                <w:szCs w:val="20"/>
              </w:rPr>
              <w:t xml:space="preserve">Nichols, W. J., &amp; Song, H. R. (Eds.). (2014). </w:t>
            </w:r>
            <w:r>
              <w:rPr>
                <w:rStyle w:val="Ninguno"/>
                <w:rFonts w:ascii="Calibri" w:hAnsi="Calibri"/>
                <w:i/>
                <w:iCs/>
                <w:sz w:val="20"/>
                <w:szCs w:val="20"/>
              </w:rPr>
              <w:t xml:space="preserve">Toward a cultural archive of La </w:t>
            </w:r>
            <w:proofErr w:type="spellStart"/>
            <w:r>
              <w:rPr>
                <w:rStyle w:val="Ninguno"/>
                <w:rFonts w:ascii="Calibri" w:hAnsi="Calibri"/>
                <w:i/>
                <w:iCs/>
                <w:sz w:val="20"/>
                <w:szCs w:val="20"/>
              </w:rPr>
              <w:t>Movida</w:t>
            </w:r>
            <w:proofErr w:type="spellEnd"/>
            <w:r>
              <w:rPr>
                <w:rStyle w:val="Ninguno"/>
                <w:rFonts w:ascii="Calibri" w:hAnsi="Calibri"/>
                <w:i/>
                <w:iCs/>
                <w:sz w:val="20"/>
                <w:szCs w:val="20"/>
              </w:rPr>
              <w:t>: Back to the future.</w:t>
            </w:r>
            <w:r>
              <w:rPr>
                <w:rStyle w:val="Ninguno"/>
                <w:rFonts w:ascii="Calibri" w:hAnsi="Calibri"/>
                <w:sz w:val="20"/>
                <w:szCs w:val="20"/>
              </w:rPr>
              <w:t xml:space="preserve"> Fairleigh Dickinson Univ. Press.</w:t>
            </w:r>
          </w:p>
          <w:p w14:paraId="23CF6588" w14:textId="77777777" w:rsidR="00EB2DF1" w:rsidRDefault="004D321F">
            <w:pPr>
              <w:pStyle w:val="CuerpoA"/>
              <w:numPr>
                <w:ilvl w:val="0"/>
                <w:numId w:val="19"/>
              </w:numPr>
              <w:jc w:val="both"/>
            </w:pPr>
            <w:r>
              <w:rPr>
                <w:rStyle w:val="Ninguno"/>
              </w:rPr>
              <w:t>P</w:t>
            </w:r>
            <w:r>
              <w:rPr>
                <w:rStyle w:val="Ninguno"/>
                <w:lang w:val="it-IT"/>
              </w:rPr>
              <w:t>aula Willoquet-Maricondi (Editor) (2004) Pedro Almod</w:t>
            </w:r>
            <w:proofErr w:type="spellStart"/>
            <w:r>
              <w:rPr>
                <w:rStyle w:val="Ninguno"/>
              </w:rPr>
              <w:t>óvar</w:t>
            </w:r>
            <w:proofErr w:type="spellEnd"/>
            <w:r>
              <w:rPr>
                <w:rStyle w:val="Ninguno"/>
              </w:rPr>
              <w:t xml:space="preserve">: Interviews. University Press of Mississippi. </w:t>
            </w:r>
            <w:r>
              <w:rPr>
                <w:rStyle w:val="Ninguno"/>
                <w:rFonts w:ascii="Arial Unicode MS" w:hAnsi="Arial Unicode MS"/>
                <w:rtl/>
                <w:lang w:val="ar-SA"/>
              </w:rPr>
              <w:t>“</w:t>
            </w:r>
            <w:r>
              <w:rPr>
                <w:rStyle w:val="Ninguno"/>
              </w:rPr>
              <w:t>Pleasure and the new Spanish Mentality” pp. 40-57</w:t>
            </w:r>
          </w:p>
        </w:tc>
      </w:tr>
      <w:tr w:rsidR="00EB2DF1" w14:paraId="5ADE2F8E" w14:textId="77777777">
        <w:trPr>
          <w:trHeight w:val="182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A100D0A" w14:textId="77777777" w:rsidR="00EB2DF1" w:rsidRDefault="004D321F">
            <w:pPr>
              <w:pStyle w:val="CuerpoB"/>
              <w:jc w:val="center"/>
              <w:outlineLvl w:val="1"/>
            </w:pPr>
            <w:r>
              <w:rPr>
                <w:rStyle w:val="Ninguno"/>
                <w:rFonts w:ascii="Calibri" w:hAnsi="Calibri"/>
                <w:b/>
                <w:bCs/>
                <w:sz w:val="20"/>
                <w:szCs w:val="20"/>
              </w:rPr>
              <w:t>Session 16</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4D13995" w14:textId="77777777" w:rsidR="00EB2DF1" w:rsidRDefault="004D321F">
            <w:pPr>
              <w:pStyle w:val="CuerpoA"/>
              <w:rPr>
                <w:rStyle w:val="Ninguno"/>
                <w:b/>
                <w:bCs/>
              </w:rPr>
            </w:pPr>
            <w:r>
              <w:rPr>
                <w:rStyle w:val="Ninguno"/>
                <w:b/>
                <w:bCs/>
              </w:rPr>
              <w:t xml:space="preserve">The evolution of post-Franco Spain in Almodóvar’s films. </w:t>
            </w:r>
          </w:p>
          <w:p w14:paraId="799AFA31" w14:textId="77777777" w:rsidR="00EB2DF1" w:rsidRDefault="004D321F">
            <w:pPr>
              <w:pStyle w:val="CuerpoA"/>
              <w:rPr>
                <w:rStyle w:val="Ninguno"/>
              </w:rPr>
            </w:pPr>
            <w:r>
              <w:rPr>
                <w:rStyle w:val="Ninguno"/>
              </w:rPr>
              <w:t xml:space="preserve">The representation of the woman's role in Almodóvar's films. </w:t>
            </w:r>
          </w:p>
          <w:p w14:paraId="497D2DAD" w14:textId="77777777" w:rsidR="00EB2DF1" w:rsidRDefault="004D321F">
            <w:pPr>
              <w:pStyle w:val="CuerpoA"/>
            </w:pPr>
            <w:r>
              <w:rPr>
                <w:rStyle w:val="Ninguno"/>
              </w:rPr>
              <w:t xml:space="preserve">Discussion: </w:t>
            </w:r>
            <w:r>
              <w:rPr>
                <w:rStyle w:val="Ninguno"/>
                <w:lang w:val="es-ES_tradnl"/>
              </w:rPr>
              <w:t>Mujeres al borde de un ataque de nervios [</w:t>
            </w:r>
            <w:r>
              <w:rPr>
                <w:rStyle w:val="Ninguno"/>
              </w:rPr>
              <w:t>Women on the Verge of a Nervous Breakdown</w:t>
            </w:r>
            <w:r>
              <w:rPr>
                <w:rStyle w:val="Ninguno"/>
                <w:lang w:val="es-ES_tradnl"/>
              </w:rPr>
              <w:t>] (Pedro Almodóvar, 1989)</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624E13B2" w14:textId="77777777" w:rsidR="00EB2DF1" w:rsidRDefault="004D321F">
            <w:pPr>
              <w:pStyle w:val="CuerpoB"/>
              <w:numPr>
                <w:ilvl w:val="0"/>
                <w:numId w:val="20"/>
              </w:numPr>
              <w:jc w:val="both"/>
              <w:outlineLvl w:val="1"/>
              <w:rPr>
                <w:rFonts w:ascii="Calibri" w:hAnsi="Calibri"/>
                <w:sz w:val="20"/>
                <w:szCs w:val="20"/>
                <w:lang w:val="de-DE"/>
              </w:rPr>
            </w:pPr>
            <w:r>
              <w:rPr>
                <w:rStyle w:val="Ninguno"/>
                <w:rFonts w:ascii="Calibri" w:hAnsi="Calibri"/>
                <w:sz w:val="20"/>
                <w:szCs w:val="20"/>
                <w:lang w:val="de-DE"/>
              </w:rPr>
              <w:t>Zurian</w:t>
            </w:r>
            <w:r>
              <w:rPr>
                <w:rStyle w:val="Ninguno"/>
                <w:rFonts w:ascii="Calibri" w:hAnsi="Calibri"/>
                <w:sz w:val="20"/>
                <w:szCs w:val="20"/>
              </w:rPr>
              <w:t>, F. “</w:t>
            </w:r>
            <w:r>
              <w:rPr>
                <w:rStyle w:val="Ninguno"/>
                <w:rFonts w:ascii="Calibri" w:hAnsi="Calibri"/>
                <w:sz w:val="20"/>
                <w:szCs w:val="20"/>
                <w:lang w:val="de-DE"/>
              </w:rPr>
              <w:t>Creative Beginnings in Almod</w:t>
            </w:r>
            <w:proofErr w:type="spellStart"/>
            <w:r>
              <w:rPr>
                <w:rStyle w:val="Ninguno"/>
                <w:rFonts w:ascii="Calibri" w:hAnsi="Calibri"/>
                <w:sz w:val="20"/>
                <w:szCs w:val="20"/>
              </w:rPr>
              <w:t>óvar's</w:t>
            </w:r>
            <w:proofErr w:type="spellEnd"/>
            <w:r>
              <w:rPr>
                <w:rStyle w:val="Ninguno"/>
                <w:rFonts w:ascii="Calibri" w:hAnsi="Calibri"/>
                <w:sz w:val="20"/>
                <w:szCs w:val="20"/>
              </w:rPr>
              <w:t xml:space="preserve"> Work” </w:t>
            </w:r>
            <w:proofErr w:type="spellStart"/>
            <w:r>
              <w:rPr>
                <w:rStyle w:val="Ninguno"/>
                <w:rFonts w:ascii="Calibri" w:hAnsi="Calibri"/>
                <w:sz w:val="20"/>
                <w:szCs w:val="20"/>
              </w:rPr>
              <w:t>D’Lugo</w:t>
            </w:r>
            <w:proofErr w:type="spellEnd"/>
            <w:r>
              <w:rPr>
                <w:rStyle w:val="Ninguno"/>
                <w:rFonts w:ascii="Calibri" w:hAnsi="Calibri"/>
                <w:sz w:val="20"/>
                <w:szCs w:val="20"/>
                <w:lang w:val="it-IT"/>
              </w:rPr>
              <w:t xml:space="preserve">, M., &amp; Vernon, K. M. (2013). </w:t>
            </w:r>
            <w:r>
              <w:rPr>
                <w:rStyle w:val="Ninguno"/>
                <w:rFonts w:ascii="Calibri" w:hAnsi="Calibri"/>
                <w:i/>
                <w:iCs/>
                <w:sz w:val="20"/>
                <w:szCs w:val="20"/>
              </w:rPr>
              <w:t xml:space="preserve">A companion to Pedro Almodóvar. </w:t>
            </w:r>
            <w:r>
              <w:rPr>
                <w:rStyle w:val="Ninguno"/>
                <w:rFonts w:ascii="Calibri" w:hAnsi="Calibri"/>
                <w:sz w:val="20"/>
                <w:szCs w:val="20"/>
              </w:rPr>
              <w:t>John Wiley &amp; Sons, pp. 39-58</w:t>
            </w:r>
          </w:p>
          <w:p w14:paraId="6856894D" w14:textId="77777777" w:rsidR="00EB2DF1" w:rsidRDefault="004D321F">
            <w:pPr>
              <w:pStyle w:val="CuerpoB"/>
              <w:numPr>
                <w:ilvl w:val="0"/>
                <w:numId w:val="21"/>
              </w:numPr>
              <w:jc w:val="both"/>
              <w:outlineLvl w:val="1"/>
              <w:rPr>
                <w:sz w:val="20"/>
                <w:szCs w:val="20"/>
              </w:rPr>
            </w:pPr>
            <w:r>
              <w:rPr>
                <w:rStyle w:val="Ninguno"/>
                <w:rFonts w:ascii="Calibri" w:hAnsi="Calibri"/>
                <w:sz w:val="20"/>
                <w:szCs w:val="20"/>
              </w:rPr>
              <w:t>Quiz 6</w:t>
            </w:r>
          </w:p>
        </w:tc>
      </w:tr>
      <w:tr w:rsidR="00EB2DF1" w14:paraId="046C67C9" w14:textId="77777777">
        <w:trPr>
          <w:trHeight w:val="130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18D33999" w14:textId="77777777" w:rsidR="00EB2DF1" w:rsidRDefault="004D321F">
            <w:pPr>
              <w:pStyle w:val="CuerpoB"/>
              <w:jc w:val="center"/>
              <w:outlineLvl w:val="1"/>
            </w:pPr>
            <w:r>
              <w:rPr>
                <w:rStyle w:val="Ninguno"/>
                <w:rFonts w:ascii="Calibri" w:hAnsi="Calibri"/>
                <w:b/>
                <w:bCs/>
                <w:sz w:val="20"/>
                <w:szCs w:val="20"/>
              </w:rPr>
              <w:t>Session 17</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A556258"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After 1992: A new Spain? Spain goes to Hollywood.</w:t>
            </w:r>
          </w:p>
          <w:p w14:paraId="38AAB9EA"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The birth of the Spanish star system. </w:t>
            </w:r>
          </w:p>
          <w:p w14:paraId="08AB07E0"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sz w:val="20"/>
                <w:szCs w:val="20"/>
              </w:rPr>
              <w:t xml:space="preserve">The international expansion of Spanish culture: Spain as a brand. </w:t>
            </w:r>
            <w:r>
              <w:rPr>
                <w:rStyle w:val="Ninguno"/>
                <w:rFonts w:ascii="Calibri" w:hAnsi="Calibri"/>
                <w:b/>
                <w:bCs/>
                <w:sz w:val="20"/>
                <w:szCs w:val="20"/>
              </w:rPr>
              <w:t xml:space="preserve"> </w:t>
            </w:r>
          </w:p>
          <w:p w14:paraId="2459C2E4" w14:textId="77777777" w:rsidR="00EB2DF1" w:rsidRDefault="004D321F">
            <w:pPr>
              <w:pStyle w:val="CuerpoB"/>
              <w:jc w:val="both"/>
              <w:outlineLvl w:val="1"/>
            </w:pPr>
            <w:r>
              <w:rPr>
                <w:rStyle w:val="Ninguno"/>
                <w:rFonts w:ascii="Calibri" w:hAnsi="Calibri"/>
                <w:sz w:val="20"/>
                <w:szCs w:val="20"/>
              </w:rPr>
              <w:t>Discussion: Jam</w:t>
            </w:r>
            <w:proofErr w:type="spellStart"/>
            <w:r>
              <w:rPr>
                <w:rStyle w:val="Ninguno"/>
                <w:rFonts w:ascii="Calibri" w:hAnsi="Calibri"/>
                <w:sz w:val="20"/>
                <w:szCs w:val="20"/>
                <w:lang w:val="es-ES_tradnl"/>
              </w:rPr>
              <w:t>ó</w:t>
            </w:r>
            <w:proofErr w:type="spellEnd"/>
            <w:r>
              <w:rPr>
                <w:rStyle w:val="Ninguno"/>
                <w:rFonts w:ascii="Calibri" w:hAnsi="Calibri"/>
                <w:sz w:val="20"/>
                <w:szCs w:val="20"/>
              </w:rPr>
              <w:t xml:space="preserve">n, </w:t>
            </w:r>
            <w:proofErr w:type="gramStart"/>
            <w:r>
              <w:rPr>
                <w:rStyle w:val="Ninguno"/>
                <w:rFonts w:ascii="Calibri" w:hAnsi="Calibri"/>
                <w:sz w:val="20"/>
                <w:szCs w:val="20"/>
              </w:rPr>
              <w:t>Jam</w:t>
            </w:r>
            <w:proofErr w:type="spellStart"/>
            <w:r>
              <w:rPr>
                <w:rStyle w:val="Ninguno"/>
                <w:rFonts w:ascii="Calibri" w:hAnsi="Calibri"/>
                <w:sz w:val="20"/>
                <w:szCs w:val="20"/>
                <w:lang w:val="es-ES_tradnl"/>
              </w:rPr>
              <w:t>ón</w:t>
            </w:r>
            <w:proofErr w:type="spellEnd"/>
            <w:r>
              <w:rPr>
                <w:rStyle w:val="Ninguno"/>
                <w:rFonts w:ascii="Calibri" w:hAnsi="Calibri"/>
                <w:sz w:val="20"/>
                <w:szCs w:val="20"/>
                <w:lang w:val="es-ES_tradnl"/>
              </w:rPr>
              <w:t xml:space="preserve">  (</w:t>
            </w:r>
            <w:proofErr w:type="gramEnd"/>
            <w:r>
              <w:rPr>
                <w:rStyle w:val="Ninguno"/>
                <w:rFonts w:ascii="Calibri" w:hAnsi="Calibri"/>
                <w:sz w:val="20"/>
                <w:szCs w:val="20"/>
                <w:lang w:val="es-ES_tradnl"/>
              </w:rPr>
              <w:t>Bigas Luna, 1992).</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296663E" w14:textId="77777777" w:rsidR="00EB2DF1" w:rsidRDefault="004D321F">
            <w:pPr>
              <w:pStyle w:val="CuerpoB"/>
              <w:numPr>
                <w:ilvl w:val="0"/>
                <w:numId w:val="22"/>
              </w:numPr>
              <w:jc w:val="both"/>
              <w:outlineLvl w:val="1"/>
              <w:rPr>
                <w:sz w:val="20"/>
                <w:szCs w:val="20"/>
              </w:rPr>
            </w:pPr>
            <w:r>
              <w:rPr>
                <w:rStyle w:val="Ninguno"/>
                <w:rFonts w:ascii="Calibri" w:hAnsi="Calibri"/>
                <w:sz w:val="20"/>
                <w:szCs w:val="20"/>
              </w:rPr>
              <w:t xml:space="preserve">Rodríguez Ortega, V. (2020). The Return of Genre in 1990s Spanish Cinema: Industry, Legislative Changes and Economics. </w:t>
            </w:r>
            <w:r>
              <w:rPr>
                <w:rStyle w:val="Ninguno"/>
                <w:rFonts w:ascii="Calibri" w:hAnsi="Calibri"/>
                <w:i/>
                <w:iCs/>
                <w:sz w:val="20"/>
                <w:szCs w:val="20"/>
              </w:rPr>
              <w:t>Hispanic Research Journal</w:t>
            </w:r>
            <w:r>
              <w:rPr>
                <w:rStyle w:val="Ninguno"/>
                <w:rFonts w:ascii="Calibri" w:hAnsi="Calibri"/>
                <w:sz w:val="20"/>
                <w:szCs w:val="20"/>
              </w:rPr>
              <w:t>, 21(1), 3–22.</w:t>
            </w:r>
          </w:p>
          <w:p w14:paraId="7EDD21F3" w14:textId="77777777" w:rsidR="00EB2DF1" w:rsidRDefault="004D321F">
            <w:pPr>
              <w:pStyle w:val="CuerpoB"/>
              <w:numPr>
                <w:ilvl w:val="0"/>
                <w:numId w:val="23"/>
              </w:numPr>
              <w:jc w:val="both"/>
              <w:outlineLvl w:val="1"/>
              <w:rPr>
                <w:sz w:val="20"/>
                <w:szCs w:val="20"/>
              </w:rPr>
            </w:pPr>
            <w:r>
              <w:rPr>
                <w:rStyle w:val="Ninguno"/>
                <w:rFonts w:ascii="Calibri" w:hAnsi="Calibri"/>
                <w:sz w:val="20"/>
                <w:szCs w:val="20"/>
              </w:rPr>
              <w:t>Quiz 7</w:t>
            </w:r>
          </w:p>
        </w:tc>
      </w:tr>
      <w:tr w:rsidR="00EB2DF1" w14:paraId="7FE868C2" w14:textId="77777777">
        <w:trPr>
          <w:trHeight w:val="2886"/>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DD62AEA" w14:textId="77777777" w:rsidR="00EB2DF1" w:rsidRDefault="004D321F">
            <w:pPr>
              <w:pStyle w:val="CuerpoB"/>
              <w:jc w:val="center"/>
              <w:outlineLvl w:val="1"/>
            </w:pPr>
            <w:r>
              <w:rPr>
                <w:rStyle w:val="Ninguno"/>
                <w:rFonts w:ascii="Calibri" w:hAnsi="Calibri"/>
                <w:b/>
                <w:bCs/>
                <w:sz w:val="20"/>
                <w:szCs w:val="20"/>
              </w:rPr>
              <w:t>Session 18</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2C3922E2"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Course related-trip: Film f</w:t>
            </w:r>
            <w:r>
              <w:rPr>
                <w:rStyle w:val="Ninguno"/>
                <w:rFonts w:ascii="Calibri" w:hAnsi="Calibri"/>
                <w:b/>
                <w:bCs/>
                <w:sz w:val="20"/>
                <w:szCs w:val="20"/>
                <w:lang w:val="it-IT"/>
              </w:rPr>
              <w:t xml:space="preserve">estival </w:t>
            </w:r>
            <w:r>
              <w:rPr>
                <w:rStyle w:val="Ninguno"/>
                <w:rFonts w:ascii="Calibri" w:hAnsi="Calibri"/>
                <w:b/>
                <w:bCs/>
                <w:sz w:val="20"/>
                <w:szCs w:val="20"/>
              </w:rPr>
              <w:t xml:space="preserve">review. </w:t>
            </w:r>
          </w:p>
          <w:p w14:paraId="26FC03B5"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Students will go to a film festival in Barcelona or to the </w:t>
            </w:r>
            <w:proofErr w:type="spellStart"/>
            <w:r>
              <w:rPr>
                <w:rStyle w:val="Ninguno"/>
                <w:rFonts w:ascii="Calibri" w:hAnsi="Calibri"/>
                <w:sz w:val="20"/>
                <w:szCs w:val="20"/>
              </w:rPr>
              <w:t>Filmoteca</w:t>
            </w:r>
            <w:proofErr w:type="spellEnd"/>
            <w:r>
              <w:rPr>
                <w:rStyle w:val="Ninguno"/>
                <w:rFonts w:ascii="Calibri" w:hAnsi="Calibri"/>
                <w:sz w:val="20"/>
                <w:szCs w:val="20"/>
              </w:rPr>
              <w:t xml:space="preserve"> de Catalunya to watch a film. The learning objective of this activity is to understand different intercultural behaviors in a real-life situation and in a context related to the film industry. </w:t>
            </w:r>
          </w:p>
          <w:p w14:paraId="2D26F4CC" w14:textId="77777777" w:rsidR="00EB2DF1" w:rsidRDefault="004D321F">
            <w:pPr>
              <w:pStyle w:val="CuerpoB"/>
              <w:jc w:val="both"/>
              <w:outlineLvl w:val="1"/>
            </w:pPr>
            <w:r>
              <w:rPr>
                <w:rStyle w:val="Ninguno"/>
                <w:rFonts w:ascii="Calibri" w:hAnsi="Calibri"/>
                <w:sz w:val="20"/>
                <w:szCs w:val="20"/>
              </w:rPr>
              <w:t xml:space="preserve">The student will write a film review analyzing the film, but will also report on the atmosphere of the event. </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A89F8DF" w14:textId="77777777" w:rsidR="00EB2DF1" w:rsidRDefault="004D321F">
            <w:pPr>
              <w:pStyle w:val="CuerpoB"/>
              <w:numPr>
                <w:ilvl w:val="0"/>
                <w:numId w:val="24"/>
              </w:numPr>
              <w:jc w:val="both"/>
              <w:outlineLvl w:val="1"/>
              <w:rPr>
                <w:sz w:val="20"/>
                <w:szCs w:val="20"/>
              </w:rPr>
            </w:pPr>
            <w:r>
              <w:rPr>
                <w:rStyle w:val="Ninguno"/>
                <w:rFonts w:ascii="Calibri" w:hAnsi="Calibri"/>
                <w:sz w:val="20"/>
                <w:szCs w:val="20"/>
              </w:rPr>
              <w:t xml:space="preserve">Subject to Barcelona's festival schedule. </w:t>
            </w:r>
          </w:p>
          <w:p w14:paraId="2A1D56C9" w14:textId="77777777" w:rsidR="00EB2DF1" w:rsidRDefault="004D321F">
            <w:pPr>
              <w:pStyle w:val="CuerpoB"/>
              <w:ind w:left="720"/>
              <w:jc w:val="both"/>
              <w:outlineLvl w:val="1"/>
              <w:rPr>
                <w:rStyle w:val="Ninguno"/>
              </w:rPr>
            </w:pPr>
            <w:r>
              <w:rPr>
                <w:rStyle w:val="Ninguno"/>
                <w:rFonts w:ascii="Calibri" w:hAnsi="Calibri"/>
                <w:sz w:val="20"/>
                <w:szCs w:val="20"/>
              </w:rPr>
              <w:t xml:space="preserve">Some festivals considered are: </w:t>
            </w:r>
          </w:p>
          <w:p w14:paraId="42971358" w14:textId="77777777" w:rsidR="00EB2DF1" w:rsidRDefault="004D321F">
            <w:pPr>
              <w:pStyle w:val="CuerpoB"/>
              <w:numPr>
                <w:ilvl w:val="0"/>
                <w:numId w:val="25"/>
              </w:numPr>
              <w:jc w:val="both"/>
              <w:outlineLvl w:val="1"/>
              <w:rPr>
                <w:sz w:val="20"/>
                <w:szCs w:val="20"/>
              </w:rPr>
            </w:pPr>
            <w:proofErr w:type="spellStart"/>
            <w:r>
              <w:rPr>
                <w:rStyle w:val="Ninguno"/>
                <w:rFonts w:ascii="Calibri" w:hAnsi="Calibri"/>
                <w:sz w:val="20"/>
                <w:szCs w:val="20"/>
              </w:rPr>
              <w:t>L'Alternativa</w:t>
            </w:r>
            <w:proofErr w:type="spellEnd"/>
            <w:r>
              <w:rPr>
                <w:rStyle w:val="Ninguno"/>
                <w:rFonts w:ascii="Calibri" w:hAnsi="Calibri"/>
                <w:sz w:val="20"/>
                <w:szCs w:val="20"/>
              </w:rPr>
              <w:t xml:space="preserve"> </w:t>
            </w:r>
          </w:p>
          <w:p w14:paraId="38CDE4E5" w14:textId="77777777" w:rsidR="00EB2DF1" w:rsidRDefault="004D321F">
            <w:pPr>
              <w:pStyle w:val="CuerpoB"/>
              <w:numPr>
                <w:ilvl w:val="0"/>
                <w:numId w:val="25"/>
              </w:numPr>
              <w:jc w:val="both"/>
              <w:outlineLvl w:val="1"/>
              <w:rPr>
                <w:sz w:val="20"/>
                <w:szCs w:val="20"/>
              </w:rPr>
            </w:pPr>
            <w:r>
              <w:rPr>
                <w:rStyle w:val="Ninguno"/>
                <w:rFonts w:ascii="Calibri" w:hAnsi="Calibri"/>
                <w:sz w:val="20"/>
                <w:szCs w:val="20"/>
              </w:rPr>
              <w:t xml:space="preserve">La </w:t>
            </w:r>
            <w:proofErr w:type="spellStart"/>
            <w:r>
              <w:rPr>
                <w:rStyle w:val="Ninguno"/>
                <w:rFonts w:ascii="Calibri" w:hAnsi="Calibri"/>
                <w:sz w:val="20"/>
                <w:szCs w:val="20"/>
              </w:rPr>
              <w:t>inesperada</w:t>
            </w:r>
            <w:proofErr w:type="spellEnd"/>
            <w:r>
              <w:rPr>
                <w:rStyle w:val="Ninguno"/>
                <w:rFonts w:ascii="Calibri" w:hAnsi="Calibri"/>
                <w:sz w:val="20"/>
                <w:szCs w:val="20"/>
              </w:rPr>
              <w:t xml:space="preserve"> </w:t>
            </w:r>
          </w:p>
          <w:p w14:paraId="4DD2FB6F" w14:textId="77777777" w:rsidR="00EB2DF1" w:rsidRDefault="004D321F">
            <w:pPr>
              <w:pStyle w:val="CuerpoB"/>
              <w:numPr>
                <w:ilvl w:val="0"/>
                <w:numId w:val="25"/>
              </w:numPr>
              <w:jc w:val="both"/>
              <w:outlineLvl w:val="1"/>
              <w:rPr>
                <w:sz w:val="20"/>
                <w:szCs w:val="20"/>
              </w:rPr>
            </w:pPr>
            <w:r>
              <w:rPr>
                <w:rStyle w:val="Ninguno"/>
                <w:rFonts w:ascii="Calibri" w:hAnsi="Calibri"/>
                <w:sz w:val="20"/>
                <w:szCs w:val="20"/>
              </w:rPr>
              <w:t xml:space="preserve">MINIPUT </w:t>
            </w:r>
          </w:p>
          <w:p w14:paraId="3204ADC9" w14:textId="77777777" w:rsidR="00EB2DF1" w:rsidRDefault="004D321F">
            <w:pPr>
              <w:pStyle w:val="CuerpoB"/>
              <w:numPr>
                <w:ilvl w:val="0"/>
                <w:numId w:val="25"/>
              </w:numPr>
              <w:jc w:val="both"/>
              <w:outlineLvl w:val="1"/>
              <w:rPr>
                <w:sz w:val="20"/>
                <w:szCs w:val="20"/>
              </w:rPr>
            </w:pPr>
            <w:r>
              <w:rPr>
                <w:rStyle w:val="Ninguno"/>
                <w:rFonts w:ascii="Calibri" w:hAnsi="Calibri"/>
                <w:sz w:val="20"/>
                <w:szCs w:val="20"/>
              </w:rPr>
              <w:t xml:space="preserve">D'A Film Festival </w:t>
            </w:r>
          </w:p>
          <w:p w14:paraId="788BD766" w14:textId="77777777" w:rsidR="00EB2DF1" w:rsidRDefault="004D321F">
            <w:pPr>
              <w:pStyle w:val="CuerpoB"/>
              <w:numPr>
                <w:ilvl w:val="0"/>
                <w:numId w:val="25"/>
              </w:numPr>
              <w:jc w:val="both"/>
              <w:outlineLvl w:val="1"/>
              <w:rPr>
                <w:sz w:val="20"/>
                <w:szCs w:val="20"/>
              </w:rPr>
            </w:pPr>
            <w:r>
              <w:rPr>
                <w:rStyle w:val="Ninguno"/>
                <w:rFonts w:ascii="Calibri" w:hAnsi="Calibri"/>
                <w:sz w:val="20"/>
                <w:szCs w:val="20"/>
              </w:rPr>
              <w:t xml:space="preserve">Americana </w:t>
            </w:r>
          </w:p>
          <w:p w14:paraId="27D36D07" w14:textId="77777777" w:rsidR="00EB2DF1" w:rsidRDefault="004D321F">
            <w:pPr>
              <w:pStyle w:val="CuerpoB"/>
              <w:numPr>
                <w:ilvl w:val="0"/>
                <w:numId w:val="25"/>
              </w:numPr>
              <w:jc w:val="both"/>
              <w:outlineLvl w:val="1"/>
              <w:rPr>
                <w:sz w:val="20"/>
                <w:szCs w:val="20"/>
              </w:rPr>
            </w:pPr>
            <w:r>
              <w:rPr>
                <w:rStyle w:val="Ninguno"/>
                <w:rFonts w:ascii="Calibri" w:hAnsi="Calibri"/>
                <w:sz w:val="20"/>
                <w:szCs w:val="20"/>
              </w:rPr>
              <w:t xml:space="preserve">Alternative options: </w:t>
            </w:r>
          </w:p>
          <w:p w14:paraId="750A5A84" w14:textId="77777777" w:rsidR="00EB2DF1" w:rsidRDefault="004D321F">
            <w:pPr>
              <w:pStyle w:val="CuerpoB"/>
              <w:numPr>
                <w:ilvl w:val="0"/>
                <w:numId w:val="25"/>
              </w:numPr>
              <w:jc w:val="both"/>
              <w:outlineLvl w:val="1"/>
              <w:rPr>
                <w:sz w:val="20"/>
                <w:szCs w:val="20"/>
              </w:rPr>
            </w:pPr>
            <w:r>
              <w:rPr>
                <w:rStyle w:val="Ninguno"/>
                <w:rFonts w:ascii="Calibri" w:hAnsi="Calibri"/>
                <w:sz w:val="20"/>
                <w:szCs w:val="20"/>
              </w:rPr>
              <w:t xml:space="preserve">Screenings at the </w:t>
            </w:r>
            <w:proofErr w:type="spellStart"/>
            <w:r>
              <w:rPr>
                <w:rStyle w:val="Ninguno"/>
                <w:rFonts w:ascii="Calibri" w:hAnsi="Calibri"/>
                <w:sz w:val="20"/>
                <w:szCs w:val="20"/>
              </w:rPr>
              <w:t>Filmoteca</w:t>
            </w:r>
            <w:proofErr w:type="spellEnd"/>
            <w:r>
              <w:rPr>
                <w:rStyle w:val="Ninguno"/>
                <w:rFonts w:ascii="Calibri" w:hAnsi="Calibri"/>
                <w:sz w:val="20"/>
                <w:szCs w:val="20"/>
              </w:rPr>
              <w:t xml:space="preserve"> de Catalunya  </w:t>
            </w:r>
          </w:p>
          <w:p w14:paraId="293F63E7" w14:textId="77777777" w:rsidR="00EB2DF1" w:rsidRDefault="004D321F">
            <w:pPr>
              <w:pStyle w:val="CuerpoB"/>
              <w:numPr>
                <w:ilvl w:val="0"/>
                <w:numId w:val="25"/>
              </w:numPr>
              <w:jc w:val="both"/>
              <w:outlineLvl w:val="1"/>
              <w:rPr>
                <w:sz w:val="20"/>
                <w:szCs w:val="20"/>
              </w:rPr>
            </w:pPr>
            <w:proofErr w:type="spellStart"/>
            <w:r>
              <w:rPr>
                <w:rStyle w:val="Ninguno"/>
                <w:rFonts w:ascii="Calibri" w:hAnsi="Calibri"/>
                <w:sz w:val="20"/>
                <w:szCs w:val="20"/>
              </w:rPr>
              <w:t>Assigment</w:t>
            </w:r>
            <w:proofErr w:type="spellEnd"/>
            <w:r>
              <w:rPr>
                <w:rStyle w:val="Ninguno"/>
                <w:rFonts w:ascii="Calibri" w:hAnsi="Calibri"/>
                <w:sz w:val="20"/>
                <w:szCs w:val="20"/>
              </w:rPr>
              <w:t xml:space="preserve"> 3: Film Review 2</w:t>
            </w:r>
          </w:p>
        </w:tc>
      </w:tr>
      <w:tr w:rsidR="00EB2DF1" w14:paraId="21159D49" w14:textId="77777777">
        <w:trPr>
          <w:trHeight w:val="130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1207E47F" w14:textId="77777777" w:rsidR="00EB2DF1" w:rsidRDefault="004D321F">
            <w:pPr>
              <w:pStyle w:val="CuerpoB"/>
              <w:jc w:val="center"/>
              <w:outlineLvl w:val="1"/>
            </w:pPr>
            <w:r>
              <w:rPr>
                <w:rStyle w:val="Ninguno"/>
                <w:rFonts w:ascii="Calibri" w:hAnsi="Calibri"/>
                <w:b/>
                <w:bCs/>
                <w:sz w:val="20"/>
                <w:szCs w:val="20"/>
              </w:rPr>
              <w:lastRenderedPageBreak/>
              <w:t>Session 19</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3D5A617"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b/>
                <w:bCs/>
                <w:sz w:val="20"/>
                <w:szCs w:val="20"/>
              </w:rPr>
              <w:t>Violence and the mass media in the 90</w:t>
            </w:r>
            <w:r>
              <w:rPr>
                <w:rStyle w:val="Ninguno"/>
                <w:rFonts w:ascii="Arial Unicode MS" w:hAnsi="Arial Unicode MS"/>
                <w:sz w:val="20"/>
                <w:szCs w:val="20"/>
                <w:rtl/>
                <w:lang w:val="ar-SA"/>
              </w:rPr>
              <w:t>’</w:t>
            </w:r>
            <w:r>
              <w:rPr>
                <w:rStyle w:val="Ninguno"/>
                <w:rFonts w:ascii="Calibri" w:hAnsi="Calibri"/>
                <w:b/>
                <w:bCs/>
                <w:sz w:val="20"/>
                <w:szCs w:val="20"/>
                <w:lang w:val="pt-PT"/>
              </w:rPr>
              <w:t>s.</w:t>
            </w:r>
            <w:r>
              <w:rPr>
                <w:rStyle w:val="Ninguno"/>
                <w:rFonts w:ascii="Calibri" w:hAnsi="Calibri"/>
                <w:sz w:val="20"/>
                <w:szCs w:val="20"/>
              </w:rPr>
              <w:t> </w:t>
            </w:r>
          </w:p>
          <w:p w14:paraId="4651A4E9" w14:textId="77777777" w:rsidR="00EB2DF1" w:rsidRPr="00EA5D3E" w:rsidRDefault="004D321F">
            <w:pPr>
              <w:pStyle w:val="CuerpoB"/>
              <w:jc w:val="both"/>
              <w:outlineLvl w:val="1"/>
              <w:rPr>
                <w:rStyle w:val="Ninguno"/>
                <w:rFonts w:ascii="Calibri" w:eastAsia="Calibri" w:hAnsi="Calibri" w:cs="Calibri"/>
                <w:sz w:val="20"/>
                <w:szCs w:val="20"/>
                <w:lang w:val="es-ES"/>
              </w:rPr>
            </w:pPr>
            <w:proofErr w:type="spellStart"/>
            <w:r>
              <w:rPr>
                <w:rStyle w:val="Ninguno"/>
                <w:rFonts w:ascii="Calibri" w:hAnsi="Calibri"/>
                <w:sz w:val="20"/>
                <w:szCs w:val="20"/>
                <w:lang w:val="es-ES_tradnl"/>
              </w:rPr>
              <w:t>Globalization</w:t>
            </w:r>
            <w:proofErr w:type="spellEnd"/>
            <w:r>
              <w:rPr>
                <w:rStyle w:val="Ninguno"/>
                <w:rFonts w:ascii="Calibri" w:hAnsi="Calibri"/>
                <w:sz w:val="20"/>
                <w:szCs w:val="20"/>
                <w:lang w:val="es-ES_tradnl"/>
              </w:rPr>
              <w:t xml:space="preserve"> and crisis. </w:t>
            </w:r>
          </w:p>
          <w:p w14:paraId="45304F58" w14:textId="77777777" w:rsidR="00EB2DF1" w:rsidRPr="00EA5D3E" w:rsidRDefault="004D321F">
            <w:pPr>
              <w:pStyle w:val="CuerpoB"/>
              <w:jc w:val="both"/>
              <w:outlineLvl w:val="1"/>
              <w:rPr>
                <w:lang w:val="es-ES"/>
              </w:rPr>
            </w:pPr>
            <w:proofErr w:type="spellStart"/>
            <w:r>
              <w:rPr>
                <w:rStyle w:val="Ninguno"/>
                <w:rFonts w:ascii="Calibri" w:hAnsi="Calibri"/>
                <w:sz w:val="20"/>
                <w:szCs w:val="20"/>
                <w:lang w:val="es-ES_tradnl"/>
              </w:rPr>
              <w:t>Discussion</w:t>
            </w:r>
            <w:proofErr w:type="spellEnd"/>
            <w:r>
              <w:rPr>
                <w:rStyle w:val="Ninguno"/>
                <w:rFonts w:ascii="Calibri" w:hAnsi="Calibri"/>
                <w:sz w:val="20"/>
                <w:szCs w:val="20"/>
                <w:lang w:val="es-ES_tradnl"/>
              </w:rPr>
              <w:t>: El día de la bestia (Álex de la Iglesia, 1995)</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6960AE7F" w14:textId="77777777" w:rsidR="00EB2DF1" w:rsidRDefault="004D321F">
            <w:pPr>
              <w:pStyle w:val="PoromisinA"/>
              <w:numPr>
                <w:ilvl w:val="0"/>
                <w:numId w:val="26"/>
              </w:numPr>
              <w:spacing w:before="0" w:line="240" w:lineRule="auto"/>
              <w:rPr>
                <w:rFonts w:ascii="Calibri" w:hAnsi="Calibri"/>
                <w:sz w:val="20"/>
                <w:szCs w:val="20"/>
                <w:lang w:val="it-IT"/>
              </w:rPr>
            </w:pPr>
            <w:r>
              <w:rPr>
                <w:rStyle w:val="Ninguno"/>
                <w:rFonts w:ascii="Calibri" w:hAnsi="Calibri"/>
                <w:sz w:val="20"/>
                <w:szCs w:val="20"/>
                <w:lang w:val="it-IT"/>
              </w:rPr>
              <w:t xml:space="preserve">Buse, P., Triana-Toribio, N., &amp; Willis, A. (2007). </w:t>
            </w:r>
            <w:proofErr w:type="spellStart"/>
            <w:r>
              <w:rPr>
                <w:rStyle w:val="Ninguno"/>
                <w:rFonts w:ascii="Calibri" w:hAnsi="Calibri"/>
                <w:i/>
                <w:iCs/>
                <w:sz w:val="20"/>
                <w:szCs w:val="20"/>
                <w:lang w:val="es-ES_tradnl"/>
              </w:rPr>
              <w:t>The</w:t>
            </w:r>
            <w:proofErr w:type="spellEnd"/>
            <w:r>
              <w:rPr>
                <w:rStyle w:val="Ninguno"/>
                <w:rFonts w:ascii="Calibri" w:hAnsi="Calibri"/>
                <w:i/>
                <w:iCs/>
                <w:sz w:val="20"/>
                <w:szCs w:val="20"/>
                <w:lang w:val="es-ES_tradnl"/>
              </w:rPr>
              <w:t xml:space="preserve"> cinema </w:t>
            </w:r>
            <w:proofErr w:type="spellStart"/>
            <w:r>
              <w:rPr>
                <w:rStyle w:val="Ninguno"/>
                <w:rFonts w:ascii="Calibri" w:hAnsi="Calibri"/>
                <w:i/>
                <w:iCs/>
                <w:sz w:val="20"/>
                <w:szCs w:val="20"/>
                <w:lang w:val="es-ES_tradnl"/>
              </w:rPr>
              <w:t>of</w:t>
            </w:r>
            <w:proofErr w:type="spellEnd"/>
            <w:r>
              <w:rPr>
                <w:rStyle w:val="Ninguno"/>
                <w:rFonts w:ascii="Calibri" w:hAnsi="Calibri"/>
                <w:i/>
                <w:iCs/>
                <w:sz w:val="20"/>
                <w:szCs w:val="20"/>
                <w:lang w:val="es-ES_tradnl"/>
              </w:rPr>
              <w:t xml:space="preserve"> Álex de la Iglesia.</w:t>
            </w:r>
            <w:r>
              <w:rPr>
                <w:rStyle w:val="Ninguno"/>
                <w:rFonts w:ascii="Calibri" w:hAnsi="Calibri"/>
                <w:sz w:val="20"/>
                <w:szCs w:val="20"/>
                <w:lang w:val="de-DE"/>
              </w:rPr>
              <w:t xml:space="preserve"> Manchester University Press</w:t>
            </w:r>
            <w:r>
              <w:rPr>
                <w:rStyle w:val="Ninguno"/>
                <w:rFonts w:ascii="Calibri" w:hAnsi="Calibri"/>
                <w:sz w:val="20"/>
                <w:szCs w:val="20"/>
                <w:lang w:val="es-ES_tradnl"/>
              </w:rPr>
              <w:t>, pp. 53-75</w:t>
            </w:r>
          </w:p>
          <w:p w14:paraId="3D131B93" w14:textId="77777777" w:rsidR="00EB2DF1" w:rsidRDefault="004D321F">
            <w:pPr>
              <w:pStyle w:val="PoromisinA"/>
              <w:numPr>
                <w:ilvl w:val="0"/>
                <w:numId w:val="26"/>
              </w:numPr>
              <w:spacing w:before="0" w:line="240" w:lineRule="auto"/>
              <w:rPr>
                <w:sz w:val="20"/>
                <w:szCs w:val="20"/>
              </w:rPr>
            </w:pPr>
            <w:r>
              <w:rPr>
                <w:rStyle w:val="Ninguno"/>
                <w:rFonts w:ascii="Calibri" w:hAnsi="Calibri"/>
                <w:sz w:val="20"/>
                <w:szCs w:val="20"/>
                <w:lang w:val="es-ES_tradnl"/>
              </w:rPr>
              <w:t>Quiz 8</w:t>
            </w:r>
          </w:p>
        </w:tc>
      </w:tr>
      <w:tr w:rsidR="00EB2DF1" w14:paraId="209CDEF3" w14:textId="77777777">
        <w:trPr>
          <w:trHeight w:val="153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53FCCEA" w14:textId="77777777" w:rsidR="00EB2DF1" w:rsidRDefault="004D321F">
            <w:pPr>
              <w:pStyle w:val="CuerpoB"/>
              <w:jc w:val="center"/>
              <w:outlineLvl w:val="1"/>
            </w:pPr>
            <w:r>
              <w:rPr>
                <w:rStyle w:val="Ninguno"/>
                <w:rFonts w:ascii="Calibri" w:hAnsi="Calibri"/>
                <w:b/>
                <w:bCs/>
                <w:sz w:val="20"/>
                <w:szCs w:val="20"/>
              </w:rPr>
              <w:t>Session 20</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0BA50D38"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lang w:val="it-IT"/>
              </w:rPr>
              <w:t>Spanish film noir</w:t>
            </w:r>
          </w:p>
          <w:p w14:paraId="55F8D983"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Genre &amp; subgenres and aspects of Spanish contemporary social reality (corruption, terrorism, crime…)</w:t>
            </w:r>
          </w:p>
          <w:p w14:paraId="46BD4AF6" w14:textId="77777777" w:rsidR="00EB2DF1" w:rsidRDefault="004D321F">
            <w:pPr>
              <w:pStyle w:val="CuerpoB"/>
              <w:jc w:val="both"/>
              <w:outlineLvl w:val="1"/>
            </w:pPr>
            <w:proofErr w:type="spellStart"/>
            <w:r>
              <w:rPr>
                <w:rStyle w:val="Ninguno"/>
                <w:rFonts w:ascii="Calibri" w:hAnsi="Calibri"/>
                <w:sz w:val="20"/>
                <w:szCs w:val="20"/>
                <w:lang w:val="es-ES_tradnl"/>
              </w:rPr>
              <w:t>Discussion</w:t>
            </w:r>
            <w:proofErr w:type="spellEnd"/>
            <w:r>
              <w:rPr>
                <w:rStyle w:val="Ninguno"/>
                <w:rFonts w:ascii="Calibri" w:hAnsi="Calibri"/>
                <w:sz w:val="20"/>
                <w:szCs w:val="20"/>
                <w:lang w:val="es-ES_tradnl"/>
              </w:rPr>
              <w:t>: Celda 211 (Daniel Monzón, 2011)</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66F18712" w14:textId="77777777" w:rsidR="00EB2DF1" w:rsidRDefault="004D321F">
            <w:pPr>
              <w:pStyle w:val="CuerpoB"/>
              <w:numPr>
                <w:ilvl w:val="0"/>
                <w:numId w:val="27"/>
              </w:numPr>
              <w:jc w:val="both"/>
              <w:outlineLvl w:val="1"/>
              <w:rPr>
                <w:sz w:val="20"/>
                <w:szCs w:val="20"/>
              </w:rPr>
            </w:pPr>
            <w:r>
              <w:rPr>
                <w:rStyle w:val="Ninguno"/>
                <w:rFonts w:ascii="Calibri" w:hAnsi="Calibri"/>
                <w:sz w:val="20"/>
                <w:szCs w:val="20"/>
              </w:rPr>
              <w:t xml:space="preserve">Woods </w:t>
            </w:r>
            <w:proofErr w:type="spellStart"/>
            <w:r>
              <w:rPr>
                <w:rStyle w:val="Ninguno"/>
                <w:rFonts w:ascii="Calibri" w:hAnsi="Calibri"/>
                <w:sz w:val="20"/>
                <w:szCs w:val="20"/>
              </w:rPr>
              <w:t>Peiró</w:t>
            </w:r>
            <w:proofErr w:type="spellEnd"/>
            <w:r>
              <w:rPr>
                <w:rStyle w:val="Ninguno"/>
                <w:rFonts w:ascii="Calibri" w:hAnsi="Calibri"/>
                <w:sz w:val="20"/>
                <w:szCs w:val="20"/>
              </w:rPr>
              <w:t>, E. (2015). Surveillant filmmaking, the carceral and the transnational: Image and viewers in Celda 211. Journal of Spanish Cultural Studies, 16(1), 61–7.</w:t>
            </w:r>
          </w:p>
          <w:p w14:paraId="5AD7B739" w14:textId="77777777" w:rsidR="00EB2DF1" w:rsidRDefault="004D321F">
            <w:pPr>
              <w:pStyle w:val="CuerpoB"/>
              <w:numPr>
                <w:ilvl w:val="0"/>
                <w:numId w:val="27"/>
              </w:numPr>
              <w:jc w:val="both"/>
              <w:outlineLvl w:val="1"/>
              <w:rPr>
                <w:sz w:val="20"/>
                <w:szCs w:val="20"/>
              </w:rPr>
            </w:pPr>
            <w:r>
              <w:rPr>
                <w:rStyle w:val="Ninguno"/>
                <w:rFonts w:ascii="Calibri" w:hAnsi="Calibri"/>
                <w:sz w:val="20"/>
                <w:szCs w:val="20"/>
              </w:rPr>
              <w:t>Quiz 9</w:t>
            </w:r>
          </w:p>
        </w:tc>
      </w:tr>
      <w:tr w:rsidR="00EB2DF1" w14:paraId="494D5C1E" w14:textId="77777777">
        <w:trPr>
          <w:trHeight w:val="130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D21D091" w14:textId="77777777" w:rsidR="00EB2DF1" w:rsidRDefault="004D321F">
            <w:pPr>
              <w:pStyle w:val="CuerpoB"/>
              <w:jc w:val="center"/>
              <w:outlineLvl w:val="1"/>
            </w:pPr>
            <w:r>
              <w:rPr>
                <w:rStyle w:val="Ninguno"/>
                <w:rFonts w:ascii="Calibri" w:hAnsi="Calibri"/>
                <w:b/>
                <w:bCs/>
                <w:sz w:val="20"/>
                <w:szCs w:val="20"/>
              </w:rPr>
              <w:t>Session 21</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554B1EAB"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Documentary film in Spain: New visions of reality. </w:t>
            </w:r>
          </w:p>
          <w:p w14:paraId="3DE477B6"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Social and economic impact of the 2008 crisis through documentary film. </w:t>
            </w:r>
          </w:p>
          <w:p w14:paraId="00D1690C" w14:textId="77777777" w:rsidR="00EB2DF1" w:rsidRPr="00EA5D3E" w:rsidRDefault="004D321F">
            <w:pPr>
              <w:pStyle w:val="CuerpoB"/>
              <w:jc w:val="both"/>
              <w:outlineLvl w:val="1"/>
              <w:rPr>
                <w:lang w:val="es-ES"/>
              </w:rPr>
            </w:pPr>
            <w:proofErr w:type="spellStart"/>
            <w:r>
              <w:rPr>
                <w:rStyle w:val="Ninguno"/>
                <w:rFonts w:ascii="Calibri" w:hAnsi="Calibri"/>
                <w:sz w:val="20"/>
                <w:szCs w:val="20"/>
                <w:lang w:val="es-ES_tradnl"/>
              </w:rPr>
              <w:t>Discussion</w:t>
            </w:r>
            <w:proofErr w:type="spellEnd"/>
            <w:r>
              <w:rPr>
                <w:rStyle w:val="Ninguno"/>
                <w:rFonts w:ascii="Calibri" w:hAnsi="Calibri"/>
                <w:sz w:val="20"/>
                <w:szCs w:val="20"/>
                <w:lang w:val="es-ES_tradnl"/>
              </w:rPr>
              <w:t xml:space="preserve">: </w:t>
            </w:r>
            <w:r>
              <w:rPr>
                <w:rStyle w:val="Ninguno"/>
                <w:rFonts w:ascii="Calibri" w:hAnsi="Calibri"/>
                <w:sz w:val="20"/>
                <w:szCs w:val="20"/>
                <w:lang w:val="pt-PT"/>
              </w:rPr>
              <w:t xml:space="preserve">Mercado de futuros (Mercedes </w:t>
            </w:r>
            <w:r>
              <w:rPr>
                <w:rStyle w:val="Ninguno"/>
                <w:rFonts w:ascii="Calibri" w:hAnsi="Calibri"/>
                <w:sz w:val="20"/>
                <w:szCs w:val="20"/>
                <w:lang w:val="es-ES_tradnl"/>
              </w:rPr>
              <w:t>Álvarez, 2011)</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CB7A25C" w14:textId="77777777" w:rsidR="00EB2DF1" w:rsidRDefault="004D321F">
            <w:pPr>
              <w:pStyle w:val="CuerpoB"/>
              <w:numPr>
                <w:ilvl w:val="0"/>
                <w:numId w:val="28"/>
              </w:numPr>
              <w:jc w:val="both"/>
              <w:outlineLvl w:val="1"/>
              <w:rPr>
                <w:sz w:val="20"/>
                <w:szCs w:val="20"/>
              </w:rPr>
            </w:pPr>
            <w:r>
              <w:rPr>
                <w:rStyle w:val="Ninguno"/>
                <w:rFonts w:ascii="Calibri" w:hAnsi="Calibri"/>
                <w:sz w:val="20"/>
                <w:szCs w:val="20"/>
              </w:rPr>
              <w:t>De La Fuente, M. (2017). Documenting the indignation: Responses to the 2008 financial crisis in contemporary Spanish cinema. Romance Quarterly, 64(4), 185–195.</w:t>
            </w:r>
          </w:p>
          <w:p w14:paraId="2BDC9BAF" w14:textId="77777777" w:rsidR="00EB2DF1" w:rsidRDefault="004D321F">
            <w:pPr>
              <w:pStyle w:val="CuerpoB"/>
              <w:numPr>
                <w:ilvl w:val="0"/>
                <w:numId w:val="28"/>
              </w:numPr>
              <w:jc w:val="both"/>
              <w:outlineLvl w:val="1"/>
              <w:rPr>
                <w:sz w:val="20"/>
                <w:szCs w:val="20"/>
              </w:rPr>
            </w:pPr>
            <w:r>
              <w:rPr>
                <w:rStyle w:val="Ninguno"/>
                <w:rFonts w:ascii="Calibri" w:hAnsi="Calibri"/>
                <w:sz w:val="20"/>
                <w:szCs w:val="20"/>
              </w:rPr>
              <w:t>Quiz 10</w:t>
            </w:r>
          </w:p>
        </w:tc>
      </w:tr>
      <w:tr w:rsidR="00EB2DF1" w14:paraId="611DB212" w14:textId="77777777">
        <w:trPr>
          <w:trHeight w:val="182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37D3D90B" w14:textId="77777777" w:rsidR="00EB2DF1" w:rsidRDefault="004D321F">
            <w:pPr>
              <w:pStyle w:val="CuerpoB"/>
              <w:jc w:val="center"/>
              <w:outlineLvl w:val="1"/>
            </w:pPr>
            <w:r>
              <w:rPr>
                <w:rStyle w:val="Ninguno"/>
                <w:rFonts w:ascii="Calibri" w:hAnsi="Calibri"/>
                <w:b/>
                <w:bCs/>
                <w:sz w:val="20"/>
                <w:szCs w:val="20"/>
              </w:rPr>
              <w:t>Session 22</w:t>
            </w:r>
          </w:p>
        </w:tc>
        <w:tc>
          <w:tcPr>
            <w:tcW w:w="4626" w:type="dxa"/>
            <w:tcBorders>
              <w:top w:val="single" w:sz="6" w:space="0" w:color="DDDDDD"/>
              <w:left w:val="single" w:sz="6" w:space="0" w:color="000000"/>
              <w:bottom w:val="single" w:sz="6" w:space="0" w:color="000000"/>
              <w:right w:val="single" w:sz="6" w:space="0" w:color="000000"/>
            </w:tcBorders>
            <w:tcMar>
              <w:top w:w="80" w:type="dxa"/>
              <w:left w:w="80" w:type="dxa"/>
              <w:bottom w:w="80" w:type="dxa"/>
              <w:right w:w="80" w:type="dxa"/>
            </w:tcMar>
          </w:tcPr>
          <w:p w14:paraId="553A5549"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New wave of female directors: new voices and narratives. </w:t>
            </w:r>
          </w:p>
          <w:p w14:paraId="39E6A6A4"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New wave of female directors explored through </w:t>
            </w:r>
            <w:proofErr w:type="spellStart"/>
            <w:r>
              <w:rPr>
                <w:rStyle w:val="Ninguno"/>
                <w:rFonts w:ascii="Calibri" w:hAnsi="Calibri"/>
                <w:sz w:val="20"/>
                <w:szCs w:val="20"/>
              </w:rPr>
              <w:t>excerps</w:t>
            </w:r>
            <w:proofErr w:type="spellEnd"/>
            <w:r>
              <w:rPr>
                <w:rStyle w:val="Ninguno"/>
                <w:rFonts w:ascii="Calibri" w:hAnsi="Calibri"/>
                <w:sz w:val="20"/>
                <w:szCs w:val="20"/>
              </w:rPr>
              <w:t xml:space="preserve">. </w:t>
            </w:r>
          </w:p>
          <w:p w14:paraId="6093A23D" w14:textId="77777777" w:rsidR="00EB2DF1" w:rsidRDefault="004D321F">
            <w:pPr>
              <w:pStyle w:val="CuerpoB"/>
              <w:jc w:val="both"/>
              <w:outlineLvl w:val="1"/>
              <w:rPr>
                <w:rStyle w:val="Ninguno"/>
                <w:rFonts w:ascii="Calibri" w:eastAsia="Calibri" w:hAnsi="Calibri" w:cs="Calibri"/>
                <w:sz w:val="20"/>
                <w:szCs w:val="20"/>
              </w:rPr>
            </w:pPr>
            <w:r>
              <w:rPr>
                <w:rStyle w:val="Ninguno"/>
                <w:rFonts w:ascii="Calibri" w:hAnsi="Calibri"/>
                <w:sz w:val="20"/>
                <w:szCs w:val="20"/>
              </w:rPr>
              <w:t xml:space="preserve">Representation of maternity and care. </w:t>
            </w:r>
          </w:p>
          <w:p w14:paraId="1AC3F500" w14:textId="77777777" w:rsidR="00EB2DF1" w:rsidRDefault="00EB2DF1">
            <w:pPr>
              <w:pStyle w:val="CuerpoB"/>
              <w:jc w:val="both"/>
              <w:outlineLvl w:val="1"/>
              <w:rPr>
                <w:rStyle w:val="Ninguno"/>
                <w:rFonts w:ascii="Calibri" w:eastAsia="Calibri" w:hAnsi="Calibri" w:cs="Calibri"/>
                <w:sz w:val="20"/>
                <w:szCs w:val="20"/>
              </w:rPr>
            </w:pPr>
          </w:p>
          <w:p w14:paraId="6A9AB79F" w14:textId="77777777" w:rsidR="00EB2DF1" w:rsidRPr="00EA5D3E" w:rsidRDefault="004D321F">
            <w:pPr>
              <w:pStyle w:val="CuerpoB"/>
              <w:jc w:val="both"/>
              <w:outlineLvl w:val="1"/>
              <w:rPr>
                <w:lang w:val="es-ES"/>
              </w:rPr>
            </w:pPr>
            <w:proofErr w:type="spellStart"/>
            <w:r>
              <w:rPr>
                <w:rStyle w:val="Ninguno"/>
                <w:rFonts w:ascii="Calibri" w:hAnsi="Calibri"/>
                <w:sz w:val="20"/>
                <w:szCs w:val="20"/>
                <w:lang w:val="es-ES_tradnl"/>
              </w:rPr>
              <w:t>Discussion</w:t>
            </w:r>
            <w:proofErr w:type="spellEnd"/>
            <w:r>
              <w:rPr>
                <w:rStyle w:val="Ninguno"/>
                <w:rFonts w:ascii="Calibri" w:hAnsi="Calibri"/>
                <w:sz w:val="20"/>
                <w:szCs w:val="20"/>
                <w:lang w:val="es-ES_tradnl"/>
              </w:rPr>
              <w:t>: Cinco lobitos (Alauda Ruiz Azúa, 2022)</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C83388F" w14:textId="77777777" w:rsidR="00EB2DF1" w:rsidRDefault="004D321F">
            <w:pPr>
              <w:pStyle w:val="CuerpoB"/>
              <w:numPr>
                <w:ilvl w:val="0"/>
                <w:numId w:val="29"/>
              </w:numPr>
              <w:jc w:val="both"/>
              <w:outlineLvl w:val="1"/>
              <w:rPr>
                <w:sz w:val="20"/>
                <w:szCs w:val="20"/>
                <w:lang w:val="es-ES_tradnl"/>
              </w:rPr>
            </w:pPr>
            <w:r>
              <w:rPr>
                <w:rStyle w:val="Ninguno"/>
                <w:rFonts w:ascii="Calibri" w:hAnsi="Calibri"/>
                <w:sz w:val="20"/>
                <w:szCs w:val="20"/>
                <w:lang w:val="es-ES_tradnl"/>
              </w:rPr>
              <w:t xml:space="preserve">Serrano, A. R., </w:t>
            </w:r>
            <w:proofErr w:type="spellStart"/>
            <w:r>
              <w:rPr>
                <w:rStyle w:val="Ninguno"/>
                <w:rFonts w:ascii="Calibri" w:hAnsi="Calibri"/>
                <w:sz w:val="20"/>
                <w:szCs w:val="20"/>
                <w:lang w:val="es-ES_tradnl"/>
              </w:rPr>
              <w:t>Borrull</w:t>
            </w:r>
            <w:proofErr w:type="spellEnd"/>
            <w:r>
              <w:rPr>
                <w:rStyle w:val="Ninguno"/>
                <w:rFonts w:ascii="Calibri" w:hAnsi="Calibri"/>
                <w:sz w:val="20"/>
                <w:szCs w:val="20"/>
                <w:lang w:val="es-ES_tradnl"/>
              </w:rPr>
              <w:t xml:space="preserve">, M., Iniesta, M., Alfonso, R., &amp; Rivera, E. (2022). </w:t>
            </w:r>
            <w:r>
              <w:rPr>
                <w:rStyle w:val="Ninguno"/>
                <w:rFonts w:ascii="Calibri" w:hAnsi="Calibri"/>
                <w:sz w:val="20"/>
                <w:szCs w:val="20"/>
              </w:rPr>
              <w:t xml:space="preserve">Woman, Spanish Cinema, 2022. L’ Atalante, </w:t>
            </w:r>
            <w:proofErr w:type="gramStart"/>
            <w:r>
              <w:rPr>
                <w:rStyle w:val="Ninguno"/>
                <w:rFonts w:ascii="Calibri" w:hAnsi="Calibri"/>
                <w:sz w:val="20"/>
                <w:szCs w:val="20"/>
              </w:rPr>
              <w:t>33,  141</w:t>
            </w:r>
            <w:proofErr w:type="gramEnd"/>
            <w:r>
              <w:rPr>
                <w:rStyle w:val="Ninguno"/>
                <w:rFonts w:ascii="Calibri" w:hAnsi="Calibri"/>
                <w:sz w:val="20"/>
                <w:szCs w:val="20"/>
              </w:rPr>
              <w:t>-156</w:t>
            </w:r>
          </w:p>
        </w:tc>
      </w:tr>
      <w:tr w:rsidR="00EB2DF1" w14:paraId="6DE5002E" w14:textId="77777777">
        <w:trPr>
          <w:trHeight w:val="1041"/>
        </w:trPr>
        <w:tc>
          <w:tcPr>
            <w:tcW w:w="1425"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4B453A80" w14:textId="77777777" w:rsidR="00EB2DF1" w:rsidRDefault="004D321F">
            <w:pPr>
              <w:pStyle w:val="CuerpoB"/>
              <w:jc w:val="center"/>
              <w:outlineLvl w:val="1"/>
            </w:pPr>
            <w:r>
              <w:rPr>
                <w:rStyle w:val="Ninguno"/>
                <w:rFonts w:ascii="Calibri" w:hAnsi="Calibri"/>
                <w:b/>
                <w:bCs/>
                <w:sz w:val="20"/>
                <w:szCs w:val="20"/>
              </w:rPr>
              <w:t>Session 23</w:t>
            </w:r>
          </w:p>
        </w:tc>
        <w:tc>
          <w:tcPr>
            <w:tcW w:w="4626" w:type="dxa"/>
            <w:tcBorders>
              <w:top w:val="single" w:sz="6" w:space="0" w:color="000000"/>
              <w:left w:val="single" w:sz="6" w:space="0" w:color="000000"/>
              <w:bottom w:val="single" w:sz="6" w:space="0" w:color="DDDDDD"/>
              <w:right w:val="single" w:sz="6" w:space="0" w:color="000000"/>
            </w:tcBorders>
            <w:tcMar>
              <w:top w:w="80" w:type="dxa"/>
              <w:left w:w="80" w:type="dxa"/>
              <w:bottom w:w="80" w:type="dxa"/>
              <w:right w:w="80" w:type="dxa"/>
            </w:tcMar>
          </w:tcPr>
          <w:p w14:paraId="39E211CC"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 xml:space="preserve">Final project Outline 3 </w:t>
            </w:r>
          </w:p>
          <w:p w14:paraId="30D19C06" w14:textId="77777777" w:rsidR="00EB2DF1" w:rsidRDefault="004D321F">
            <w:pPr>
              <w:pStyle w:val="CuerpoB"/>
              <w:jc w:val="both"/>
              <w:outlineLvl w:val="1"/>
            </w:pPr>
            <w:r>
              <w:rPr>
                <w:rStyle w:val="Ninguno"/>
                <w:rFonts w:ascii="Calibri" w:hAnsi="Calibri"/>
                <w:sz w:val="20"/>
                <w:szCs w:val="20"/>
              </w:rPr>
              <w:t>The students will present and discuss their project. There will be a round of questions and commentaries from classmates.</w:t>
            </w:r>
          </w:p>
        </w:tc>
        <w:tc>
          <w:tcPr>
            <w:tcW w:w="4626" w:type="dxa"/>
            <w:tcBorders>
              <w:top w:val="single" w:sz="6" w:space="0" w:color="DDDDDD"/>
              <w:left w:val="single" w:sz="6" w:space="0" w:color="000000"/>
              <w:bottom w:val="single" w:sz="6" w:space="0" w:color="DDDDDD"/>
              <w:right w:val="single" w:sz="6" w:space="0" w:color="000000"/>
            </w:tcBorders>
            <w:tcMar>
              <w:top w:w="80" w:type="dxa"/>
              <w:left w:w="80" w:type="dxa"/>
              <w:bottom w:w="80" w:type="dxa"/>
              <w:right w:w="80" w:type="dxa"/>
            </w:tcMar>
          </w:tcPr>
          <w:p w14:paraId="745B4EA5" w14:textId="77777777" w:rsidR="00EB2DF1" w:rsidRDefault="00EB2DF1"/>
        </w:tc>
      </w:tr>
      <w:tr w:rsidR="00EB2DF1" w14:paraId="03E56722" w14:textId="77777777">
        <w:trPr>
          <w:trHeight w:val="1041"/>
        </w:trPr>
        <w:tc>
          <w:tcPr>
            <w:tcW w:w="1425" w:type="dxa"/>
            <w:tcBorders>
              <w:top w:val="single" w:sz="6" w:space="0" w:color="DDDDDD"/>
              <w:left w:val="single" w:sz="6" w:space="0" w:color="000000"/>
              <w:bottom w:val="single" w:sz="6" w:space="0" w:color="000000"/>
              <w:right w:val="single" w:sz="6" w:space="0" w:color="000000"/>
            </w:tcBorders>
            <w:tcMar>
              <w:top w:w="80" w:type="dxa"/>
              <w:left w:w="80" w:type="dxa"/>
              <w:bottom w:w="80" w:type="dxa"/>
              <w:right w:w="80" w:type="dxa"/>
            </w:tcMar>
          </w:tcPr>
          <w:p w14:paraId="0544E8D0" w14:textId="77777777" w:rsidR="00EB2DF1" w:rsidRDefault="004D321F">
            <w:pPr>
              <w:pStyle w:val="CuerpoB"/>
              <w:jc w:val="center"/>
              <w:outlineLvl w:val="1"/>
            </w:pPr>
            <w:r>
              <w:rPr>
                <w:rStyle w:val="Ninguno"/>
                <w:rFonts w:ascii="Calibri" w:hAnsi="Calibri"/>
                <w:b/>
                <w:bCs/>
                <w:sz w:val="20"/>
                <w:szCs w:val="20"/>
              </w:rPr>
              <w:t>Session 24</w:t>
            </w:r>
          </w:p>
        </w:tc>
        <w:tc>
          <w:tcPr>
            <w:tcW w:w="4626" w:type="dxa"/>
            <w:tcBorders>
              <w:top w:val="single" w:sz="6" w:space="0" w:color="DDDDDD"/>
              <w:left w:val="single" w:sz="6" w:space="0" w:color="000000"/>
              <w:bottom w:val="single" w:sz="6" w:space="0" w:color="000000"/>
              <w:right w:val="single" w:sz="6" w:space="0" w:color="000000"/>
            </w:tcBorders>
            <w:tcMar>
              <w:top w:w="80" w:type="dxa"/>
              <w:left w:w="80" w:type="dxa"/>
              <w:bottom w:w="80" w:type="dxa"/>
              <w:right w:w="80" w:type="dxa"/>
            </w:tcMar>
          </w:tcPr>
          <w:p w14:paraId="3FA43008" w14:textId="77777777" w:rsidR="00EB2DF1" w:rsidRDefault="004D321F">
            <w:pPr>
              <w:pStyle w:val="CuerpoB"/>
              <w:jc w:val="both"/>
              <w:outlineLvl w:val="1"/>
              <w:rPr>
                <w:rStyle w:val="Ninguno"/>
                <w:rFonts w:ascii="Calibri" w:eastAsia="Calibri" w:hAnsi="Calibri" w:cs="Calibri"/>
                <w:b/>
                <w:bCs/>
                <w:sz w:val="20"/>
                <w:szCs w:val="20"/>
              </w:rPr>
            </w:pPr>
            <w:r>
              <w:rPr>
                <w:rStyle w:val="Ninguno"/>
                <w:rFonts w:ascii="Calibri" w:hAnsi="Calibri"/>
                <w:b/>
                <w:bCs/>
                <w:sz w:val="20"/>
                <w:szCs w:val="20"/>
              </w:rPr>
              <w:t>Final project Outline 3</w:t>
            </w:r>
          </w:p>
          <w:p w14:paraId="18D36CCA" w14:textId="77777777" w:rsidR="00EB2DF1" w:rsidRDefault="004D321F">
            <w:pPr>
              <w:pStyle w:val="CuerpoB"/>
              <w:jc w:val="both"/>
              <w:outlineLvl w:val="1"/>
            </w:pPr>
            <w:r>
              <w:rPr>
                <w:rStyle w:val="Ninguno"/>
                <w:rFonts w:ascii="Calibri" w:hAnsi="Calibri"/>
                <w:sz w:val="20"/>
                <w:szCs w:val="20"/>
              </w:rPr>
              <w:t>The students will present and discuss their project. There will be a round of questions and commentaries from classmates.</w:t>
            </w:r>
          </w:p>
        </w:tc>
        <w:tc>
          <w:tcPr>
            <w:tcW w:w="4626" w:type="dxa"/>
            <w:tcBorders>
              <w:top w:val="single" w:sz="6" w:space="0" w:color="DDDDDD"/>
              <w:left w:val="single" w:sz="6" w:space="0" w:color="000000"/>
              <w:bottom w:val="single" w:sz="6" w:space="0" w:color="000000"/>
              <w:right w:val="single" w:sz="6" w:space="0" w:color="000000"/>
            </w:tcBorders>
            <w:tcMar>
              <w:top w:w="80" w:type="dxa"/>
              <w:left w:w="80" w:type="dxa"/>
              <w:bottom w:w="80" w:type="dxa"/>
              <w:right w:w="80" w:type="dxa"/>
            </w:tcMar>
          </w:tcPr>
          <w:p w14:paraId="0201389C" w14:textId="77777777" w:rsidR="00EB2DF1" w:rsidRDefault="00EB2DF1"/>
        </w:tc>
      </w:tr>
    </w:tbl>
    <w:p w14:paraId="12B22826" w14:textId="77777777" w:rsidR="00EB2DF1" w:rsidRDefault="00EB2DF1">
      <w:pPr>
        <w:pStyle w:val="Encabezamiento"/>
        <w:widowControl w:val="0"/>
        <w:ind w:left="216" w:hanging="216"/>
        <w:rPr>
          <w:rStyle w:val="Ninguno"/>
          <w:lang w:val="de-DE"/>
        </w:rPr>
      </w:pPr>
    </w:p>
    <w:p w14:paraId="57BAE507" w14:textId="77777777" w:rsidR="00EB2DF1" w:rsidRDefault="00EB2DF1">
      <w:pPr>
        <w:pStyle w:val="CuerpoA"/>
      </w:pPr>
    </w:p>
    <w:p w14:paraId="37F12715" w14:textId="77777777" w:rsidR="00EB2DF1" w:rsidRDefault="004D321F">
      <w:pPr>
        <w:pStyle w:val="Encabezamiento"/>
        <w:rPr>
          <w:rStyle w:val="Ninguno"/>
          <w:lang w:val="de-DE"/>
        </w:rPr>
      </w:pPr>
      <w:r>
        <w:rPr>
          <w:rStyle w:val="Ninguno"/>
          <w:lang w:val="de-DE"/>
        </w:rPr>
        <w:t>COURSE-RELATED TRIPS:</w:t>
      </w:r>
    </w:p>
    <w:p w14:paraId="39751138" w14:textId="77777777" w:rsidR="00EB2DF1" w:rsidRDefault="004D321F">
      <w:pPr>
        <w:pStyle w:val="Prrafodelista"/>
        <w:numPr>
          <w:ilvl w:val="0"/>
          <w:numId w:val="31"/>
        </w:numPr>
        <w:rPr>
          <w:lang w:val="es-ES_tradnl"/>
        </w:rPr>
      </w:pPr>
      <w:proofErr w:type="spellStart"/>
      <w:r>
        <w:rPr>
          <w:rStyle w:val="Ninguno"/>
          <w:lang w:val="es-ES_tradnl"/>
        </w:rPr>
        <w:t>Visit</w:t>
      </w:r>
      <w:proofErr w:type="spellEnd"/>
      <w:r>
        <w:rPr>
          <w:rStyle w:val="Ninguno"/>
          <w:lang w:val="es-ES_tradnl"/>
        </w:rPr>
        <w:t xml:space="preserve"> </w:t>
      </w:r>
      <w:proofErr w:type="spellStart"/>
      <w:r>
        <w:rPr>
          <w:rStyle w:val="Ninguno"/>
          <w:lang w:val="es-ES_tradnl"/>
        </w:rPr>
        <w:t>to</w:t>
      </w:r>
      <w:proofErr w:type="spellEnd"/>
      <w:r>
        <w:rPr>
          <w:rStyle w:val="Ninguno"/>
          <w:lang w:val="es-ES_tradnl"/>
        </w:rPr>
        <w:t xml:space="preserve"> </w:t>
      </w:r>
      <w:proofErr w:type="spellStart"/>
      <w:r>
        <w:rPr>
          <w:rStyle w:val="Ninguno"/>
          <w:lang w:val="es-ES_tradnl"/>
        </w:rPr>
        <w:t>Xcèntric</w:t>
      </w:r>
      <w:proofErr w:type="spellEnd"/>
      <w:r>
        <w:rPr>
          <w:rStyle w:val="Ninguno"/>
          <w:lang w:val="es-ES_tradnl"/>
        </w:rPr>
        <w:t xml:space="preserve"> Archive</w:t>
      </w:r>
      <w:r>
        <w:rPr>
          <w:rStyle w:val="NingunoA"/>
        </w:rPr>
        <w:t xml:space="preserve"> </w:t>
      </w:r>
    </w:p>
    <w:p w14:paraId="5B225AD9" w14:textId="77777777" w:rsidR="00EB2DF1" w:rsidRDefault="004D321F">
      <w:pPr>
        <w:pStyle w:val="Prrafodelista"/>
        <w:numPr>
          <w:ilvl w:val="0"/>
          <w:numId w:val="31"/>
        </w:numPr>
      </w:pPr>
      <w:r>
        <w:rPr>
          <w:rStyle w:val="NingunoA"/>
        </w:rPr>
        <w:t xml:space="preserve">Film </w:t>
      </w:r>
      <w:r>
        <w:rPr>
          <w:rStyle w:val="Ninguno"/>
          <w:lang w:val="es-ES_tradnl"/>
        </w:rPr>
        <w:t>f</w:t>
      </w:r>
      <w:proofErr w:type="spellStart"/>
      <w:r>
        <w:rPr>
          <w:rStyle w:val="NingunoA"/>
        </w:rPr>
        <w:t>estival</w:t>
      </w:r>
      <w:proofErr w:type="spellEnd"/>
      <w:r>
        <w:rPr>
          <w:rStyle w:val="Ninguno"/>
          <w:lang w:val="es-ES_tradnl"/>
        </w:rPr>
        <w:t xml:space="preserve"> </w:t>
      </w:r>
      <w:proofErr w:type="spellStart"/>
      <w:r>
        <w:rPr>
          <w:rStyle w:val="Ninguno"/>
          <w:lang w:val="es-ES_tradnl"/>
        </w:rPr>
        <w:t>review</w:t>
      </w:r>
      <w:proofErr w:type="spellEnd"/>
      <w:r>
        <w:rPr>
          <w:rStyle w:val="Ninguno"/>
          <w:lang w:val="es-ES_tradnl"/>
        </w:rPr>
        <w:t xml:space="preserve"> </w:t>
      </w:r>
    </w:p>
    <w:p w14:paraId="500417F0" w14:textId="77777777" w:rsidR="00EB2DF1" w:rsidRDefault="00EB2DF1">
      <w:pPr>
        <w:pStyle w:val="CuerpoA"/>
      </w:pPr>
    </w:p>
    <w:p w14:paraId="48173B9D" w14:textId="77777777" w:rsidR="00EB2DF1" w:rsidRDefault="004D321F">
      <w:pPr>
        <w:pStyle w:val="Encabezamiento"/>
        <w:rPr>
          <w:rStyle w:val="Ninguno"/>
        </w:rPr>
      </w:pPr>
      <w:r>
        <w:rPr>
          <w:rStyle w:val="Ninguno"/>
        </w:rPr>
        <w:t>REQUIRED READINGS:</w:t>
      </w:r>
    </w:p>
    <w:p w14:paraId="3E56BF51" w14:textId="77777777" w:rsidR="00EB2DF1" w:rsidRDefault="00EB2DF1">
      <w:pPr>
        <w:pStyle w:val="CuerpoA"/>
        <w:rPr>
          <w:rStyle w:val="Ninguno"/>
        </w:rPr>
      </w:pPr>
    </w:p>
    <w:p w14:paraId="20F652A1" w14:textId="77777777" w:rsidR="00EB2DF1" w:rsidRDefault="004D321F">
      <w:pPr>
        <w:pStyle w:val="CuerpoA"/>
        <w:numPr>
          <w:ilvl w:val="0"/>
          <w:numId w:val="4"/>
        </w:numPr>
      </w:pPr>
      <w:proofErr w:type="spellStart"/>
      <w:r>
        <w:rPr>
          <w:rStyle w:val="NingunoA"/>
        </w:rPr>
        <w:t>Buñ</w:t>
      </w:r>
      <w:r>
        <w:rPr>
          <w:rStyle w:val="Ninguno"/>
          <w:lang w:val="fr-FR"/>
        </w:rPr>
        <w:t>uel</w:t>
      </w:r>
      <w:proofErr w:type="spellEnd"/>
      <w:r>
        <w:rPr>
          <w:rStyle w:val="Ninguno"/>
          <w:lang w:val="fr-FR"/>
        </w:rPr>
        <w:t>, L</w:t>
      </w:r>
      <w:r>
        <w:rPr>
          <w:rStyle w:val="NingunoA"/>
        </w:rPr>
        <w:t>. (1985): My Last Breath. Glasgow:  Fontana Paperbacks</w:t>
      </w:r>
      <w:r>
        <w:rPr>
          <w:rStyle w:val="Ninguno"/>
          <w:lang w:val="es-ES_tradnl"/>
        </w:rPr>
        <w:t>,</w:t>
      </w:r>
      <w:r>
        <w:rPr>
          <w:rStyle w:val="NingunoA"/>
        </w:rPr>
        <w:t xml:space="preserve"> </w:t>
      </w:r>
      <w:r>
        <w:rPr>
          <w:rStyle w:val="Ninguno"/>
          <w:lang w:val="es-ES_tradnl"/>
        </w:rPr>
        <w:t xml:space="preserve">pp. </w:t>
      </w:r>
      <w:r>
        <w:rPr>
          <w:rStyle w:val="NingunoA"/>
        </w:rPr>
        <w:t xml:space="preserve">101-127 </w:t>
      </w:r>
    </w:p>
    <w:p w14:paraId="24CCB9EA" w14:textId="77777777" w:rsidR="00EB2DF1" w:rsidRDefault="004D321F">
      <w:pPr>
        <w:pStyle w:val="PoromisinA"/>
        <w:numPr>
          <w:ilvl w:val="0"/>
          <w:numId w:val="4"/>
        </w:numPr>
        <w:spacing w:before="0" w:line="240" w:lineRule="auto"/>
        <w:rPr>
          <w:rFonts w:ascii="Calibri" w:hAnsi="Calibri"/>
          <w:sz w:val="20"/>
          <w:szCs w:val="20"/>
          <w:lang w:val="it-IT"/>
        </w:rPr>
      </w:pPr>
      <w:r>
        <w:rPr>
          <w:rStyle w:val="Ninguno"/>
          <w:rFonts w:ascii="Calibri" w:hAnsi="Calibri"/>
          <w:sz w:val="20"/>
          <w:szCs w:val="20"/>
          <w:lang w:val="it-IT"/>
        </w:rPr>
        <w:t xml:space="preserve">Buse, P., Triana-Toribio, N., &amp; Willis, A. (2007). </w:t>
      </w:r>
      <w:proofErr w:type="spellStart"/>
      <w:r>
        <w:rPr>
          <w:rStyle w:val="Ninguno"/>
          <w:rFonts w:ascii="Calibri" w:hAnsi="Calibri"/>
          <w:i/>
          <w:iCs/>
          <w:sz w:val="20"/>
          <w:szCs w:val="20"/>
          <w:lang w:val="es-ES_tradnl"/>
        </w:rPr>
        <w:t>The</w:t>
      </w:r>
      <w:proofErr w:type="spellEnd"/>
      <w:r>
        <w:rPr>
          <w:rStyle w:val="Ninguno"/>
          <w:rFonts w:ascii="Calibri" w:hAnsi="Calibri"/>
          <w:i/>
          <w:iCs/>
          <w:sz w:val="20"/>
          <w:szCs w:val="20"/>
          <w:lang w:val="es-ES_tradnl"/>
        </w:rPr>
        <w:t xml:space="preserve"> cinema </w:t>
      </w:r>
      <w:proofErr w:type="spellStart"/>
      <w:r>
        <w:rPr>
          <w:rStyle w:val="Ninguno"/>
          <w:rFonts w:ascii="Calibri" w:hAnsi="Calibri"/>
          <w:i/>
          <w:iCs/>
          <w:sz w:val="20"/>
          <w:szCs w:val="20"/>
          <w:lang w:val="es-ES_tradnl"/>
        </w:rPr>
        <w:t>of</w:t>
      </w:r>
      <w:proofErr w:type="spellEnd"/>
      <w:r>
        <w:rPr>
          <w:rStyle w:val="Ninguno"/>
          <w:rFonts w:ascii="Calibri" w:hAnsi="Calibri"/>
          <w:i/>
          <w:iCs/>
          <w:sz w:val="20"/>
          <w:szCs w:val="20"/>
          <w:lang w:val="es-ES_tradnl"/>
        </w:rPr>
        <w:t xml:space="preserve"> Álex de la Iglesia.</w:t>
      </w:r>
      <w:r>
        <w:rPr>
          <w:rStyle w:val="Ninguno"/>
          <w:rFonts w:ascii="Calibri" w:hAnsi="Calibri"/>
          <w:sz w:val="20"/>
          <w:szCs w:val="20"/>
          <w:lang w:val="de-DE"/>
        </w:rPr>
        <w:t xml:space="preserve"> Manchester University Press</w:t>
      </w:r>
      <w:r>
        <w:rPr>
          <w:rStyle w:val="Ninguno"/>
          <w:rFonts w:ascii="Calibri" w:hAnsi="Calibri"/>
          <w:sz w:val="20"/>
          <w:szCs w:val="20"/>
          <w:lang w:val="es-ES_tradnl"/>
        </w:rPr>
        <w:t>, pp. 53-75</w:t>
      </w:r>
    </w:p>
    <w:p w14:paraId="5D050E2A" w14:textId="77777777" w:rsidR="00EB2DF1" w:rsidRDefault="004D321F">
      <w:pPr>
        <w:pStyle w:val="CuerpoA"/>
        <w:numPr>
          <w:ilvl w:val="0"/>
          <w:numId w:val="4"/>
        </w:numPr>
        <w:rPr>
          <w:lang w:val="pt-PT"/>
        </w:rPr>
      </w:pPr>
      <w:r>
        <w:rPr>
          <w:rStyle w:val="Ninguno"/>
          <w:lang w:val="pt-PT"/>
        </w:rPr>
        <w:t>Colmeiro, J</w:t>
      </w:r>
      <w:r>
        <w:rPr>
          <w:rStyle w:val="NingunoA"/>
        </w:rPr>
        <w:t xml:space="preserve">. (2011): </w:t>
      </w:r>
      <w:r>
        <w:rPr>
          <w:rStyle w:val="Ninguno"/>
          <w:rFonts w:ascii="Arial Unicode MS" w:hAnsi="Arial Unicode MS"/>
          <w:rtl/>
          <w:lang w:val="ar-SA"/>
        </w:rPr>
        <w:t>“</w:t>
      </w:r>
      <w:r>
        <w:rPr>
          <w:rStyle w:val="NingunoA"/>
        </w:rPr>
        <w:t xml:space="preserve">Nation of </w:t>
      </w:r>
      <w:proofErr w:type="gramStart"/>
      <w:r>
        <w:rPr>
          <w:rStyle w:val="NingunoA"/>
        </w:rPr>
        <w:t>Ghosts?:</w:t>
      </w:r>
      <w:proofErr w:type="gramEnd"/>
      <w:r>
        <w:rPr>
          <w:rStyle w:val="NingunoA"/>
        </w:rPr>
        <w:t xml:space="preserve"> Haunting, Historical Memory and Forgetting in Post-Franco Spain” [online article], 452oF. Electronic journal of theory of literature and comparative literature, 4, pp. 17-34</w:t>
      </w:r>
    </w:p>
    <w:p w14:paraId="25FD3807" w14:textId="77777777" w:rsidR="00EB2DF1" w:rsidRDefault="004D321F">
      <w:pPr>
        <w:pStyle w:val="CuerpoA"/>
        <w:numPr>
          <w:ilvl w:val="0"/>
          <w:numId w:val="4"/>
        </w:numPr>
      </w:pPr>
      <w:proofErr w:type="spellStart"/>
      <w:r>
        <w:rPr>
          <w:rStyle w:val="Ninguno"/>
        </w:rPr>
        <w:t>Creeber</w:t>
      </w:r>
      <w:proofErr w:type="spellEnd"/>
      <w:r>
        <w:rPr>
          <w:rStyle w:val="Ninguno"/>
        </w:rPr>
        <w:t xml:space="preserve">, G. (2004). Serial television: </w:t>
      </w:r>
      <w:proofErr w:type="gramStart"/>
      <w:r>
        <w:rPr>
          <w:rStyle w:val="Ninguno"/>
        </w:rPr>
        <w:t>Big</w:t>
      </w:r>
      <w:proofErr w:type="gramEnd"/>
      <w:r>
        <w:rPr>
          <w:rStyle w:val="Ninguno"/>
        </w:rPr>
        <w:t xml:space="preserve"> drama on the small screen. BFI Publishing, pp. 19-44</w:t>
      </w:r>
    </w:p>
    <w:p w14:paraId="7E5B250E" w14:textId="77777777" w:rsidR="00EB2DF1" w:rsidRDefault="004D321F">
      <w:pPr>
        <w:pStyle w:val="CuerpoB"/>
        <w:numPr>
          <w:ilvl w:val="0"/>
          <w:numId w:val="4"/>
        </w:numPr>
        <w:jc w:val="both"/>
        <w:outlineLvl w:val="1"/>
        <w:rPr>
          <w:rFonts w:ascii="Calibri" w:hAnsi="Calibri"/>
          <w:sz w:val="20"/>
          <w:szCs w:val="20"/>
        </w:rPr>
      </w:pPr>
      <w:r>
        <w:rPr>
          <w:rStyle w:val="Ninguno"/>
          <w:rFonts w:ascii="Calibri" w:hAnsi="Calibri"/>
          <w:sz w:val="20"/>
          <w:szCs w:val="20"/>
        </w:rPr>
        <w:t xml:space="preserve">De La Fuente, M. (2017). Documenting the indignation: Responses to the 2008 financial crisis in contemporary Spanish cinema. Romance Quarterly, 64(4), </w:t>
      </w:r>
      <w:r>
        <w:rPr>
          <w:rStyle w:val="Ninguno"/>
          <w:rFonts w:ascii="Calibri" w:hAnsi="Calibri"/>
          <w:sz w:val="20"/>
          <w:szCs w:val="20"/>
          <w:lang w:val="es-ES_tradnl"/>
        </w:rPr>
        <w:t xml:space="preserve">pp. </w:t>
      </w:r>
      <w:r>
        <w:rPr>
          <w:rStyle w:val="Ninguno"/>
          <w:rFonts w:ascii="Calibri" w:hAnsi="Calibri"/>
          <w:sz w:val="20"/>
          <w:szCs w:val="20"/>
        </w:rPr>
        <w:t>185–195</w:t>
      </w:r>
    </w:p>
    <w:p w14:paraId="09A972FD" w14:textId="77777777" w:rsidR="00EB2DF1" w:rsidRDefault="004D321F">
      <w:pPr>
        <w:pStyle w:val="CuerpoA"/>
        <w:numPr>
          <w:ilvl w:val="0"/>
          <w:numId w:val="4"/>
        </w:numPr>
      </w:pPr>
      <w:r>
        <w:rPr>
          <w:rStyle w:val="NingunoA"/>
        </w:rPr>
        <w:lastRenderedPageBreak/>
        <w:t xml:space="preserve">Jordan, B.; Allinson, M. (2005): </w:t>
      </w:r>
      <w:r>
        <w:rPr>
          <w:rStyle w:val="Ninguno"/>
          <w:rFonts w:ascii="Arial Unicode MS" w:hAnsi="Arial Unicode MS"/>
          <w:rtl/>
          <w:lang w:val="ar-SA"/>
        </w:rPr>
        <w:t>“</w:t>
      </w:r>
      <w:r>
        <w:rPr>
          <w:rStyle w:val="NingunoA"/>
        </w:rPr>
        <w:t>Film Studies Basics: Technique, Narrative and Style”, in Spanish Cinema: A Student</w:t>
      </w:r>
      <w:r>
        <w:rPr>
          <w:rStyle w:val="Ninguno"/>
          <w:rFonts w:ascii="Arial Unicode MS" w:hAnsi="Arial Unicode MS"/>
          <w:rtl/>
          <w:lang w:val="ar-SA"/>
        </w:rPr>
        <w:t>’</w:t>
      </w:r>
      <w:r>
        <w:rPr>
          <w:rStyle w:val="NingunoA"/>
        </w:rPr>
        <w:t>s Guide. London: Hodder Arnold, pp</w:t>
      </w:r>
      <w:r>
        <w:rPr>
          <w:rStyle w:val="Ninguno"/>
          <w:lang w:val="es-ES_tradnl"/>
        </w:rPr>
        <w:t>.</w:t>
      </w:r>
      <w:r>
        <w:rPr>
          <w:rStyle w:val="NingunoA"/>
        </w:rPr>
        <w:t xml:space="preserve"> 35-60</w:t>
      </w:r>
    </w:p>
    <w:p w14:paraId="44AD12C6" w14:textId="77777777" w:rsidR="00EB2DF1" w:rsidRDefault="004D321F">
      <w:pPr>
        <w:pStyle w:val="CuerpoA"/>
        <w:numPr>
          <w:ilvl w:val="0"/>
          <w:numId w:val="4"/>
        </w:numPr>
      </w:pPr>
      <w:r>
        <w:rPr>
          <w:rStyle w:val="Ninguno"/>
        </w:rPr>
        <w:t>Kinder, Marsha. (1997). Refiguring Spain: Cinema, Media, Representation. Pp 66-98. Duke University Press.</w:t>
      </w:r>
    </w:p>
    <w:p w14:paraId="3EB61EFB" w14:textId="77777777" w:rsidR="00EB2DF1" w:rsidRDefault="004D321F">
      <w:pPr>
        <w:pStyle w:val="CuerpoA"/>
        <w:numPr>
          <w:ilvl w:val="0"/>
          <w:numId w:val="4"/>
        </w:numPr>
      </w:pPr>
      <w:r>
        <w:rPr>
          <w:rStyle w:val="Ninguno"/>
        </w:rPr>
        <w:t>Lázaro-</w:t>
      </w:r>
      <w:proofErr w:type="spellStart"/>
      <w:r>
        <w:rPr>
          <w:rStyle w:val="Ninguno"/>
        </w:rPr>
        <w:t>Reboll</w:t>
      </w:r>
      <w:proofErr w:type="spellEnd"/>
      <w:r>
        <w:rPr>
          <w:rStyle w:val="Ninguno"/>
        </w:rPr>
        <w:t>, A. (2012). Spanish horror film. Edinburgh University Press, pp. 11-18</w:t>
      </w:r>
    </w:p>
    <w:p w14:paraId="6BCF4FFC" w14:textId="77777777" w:rsidR="00EB2DF1" w:rsidRDefault="004D321F">
      <w:pPr>
        <w:pStyle w:val="CuerpoA"/>
        <w:numPr>
          <w:ilvl w:val="0"/>
          <w:numId w:val="4"/>
        </w:numPr>
      </w:pPr>
      <w:proofErr w:type="spellStart"/>
      <w:r>
        <w:rPr>
          <w:rStyle w:val="Ninguno"/>
        </w:rPr>
        <w:t>Loxham</w:t>
      </w:r>
      <w:proofErr w:type="spellEnd"/>
      <w:r>
        <w:rPr>
          <w:rStyle w:val="Ninguno"/>
        </w:rPr>
        <w:t xml:space="preserve">, A (2014) Cinema at the Edges: New Encounters with Julio Medem, Bigas Luna and Jose Luis Guerin. Oxford: </w:t>
      </w:r>
      <w:proofErr w:type="spellStart"/>
      <w:r>
        <w:rPr>
          <w:rStyle w:val="Ninguno"/>
        </w:rPr>
        <w:t>Berghahn</w:t>
      </w:r>
      <w:proofErr w:type="spellEnd"/>
      <w:r>
        <w:rPr>
          <w:rStyle w:val="Ninguno"/>
        </w:rPr>
        <w:t xml:space="preserve"> Books. Bigas Luna: Physical Frontiers, pp. 95-102 / pp. 122- 133</w:t>
      </w:r>
    </w:p>
    <w:p w14:paraId="0B3C575C" w14:textId="77777777" w:rsidR="00EB2DF1" w:rsidRDefault="004D321F">
      <w:pPr>
        <w:pStyle w:val="CuerpoA"/>
        <w:numPr>
          <w:ilvl w:val="0"/>
          <w:numId w:val="4"/>
        </w:numPr>
      </w:pPr>
      <w:r>
        <w:rPr>
          <w:rStyle w:val="Ninguno"/>
        </w:rPr>
        <w:t>Marsh, S. (2005) Popular Spanish Film Under Franco. Comedy and the Weakening of the State. Palgrave Macmillan, pp. 97-122</w:t>
      </w:r>
    </w:p>
    <w:p w14:paraId="24F00B9D" w14:textId="77777777" w:rsidR="00EB2DF1" w:rsidRDefault="004D321F">
      <w:pPr>
        <w:pStyle w:val="CuerpoA"/>
        <w:numPr>
          <w:ilvl w:val="0"/>
          <w:numId w:val="4"/>
        </w:numPr>
        <w:rPr>
          <w:lang w:val="it-IT"/>
        </w:rPr>
      </w:pPr>
      <w:r>
        <w:rPr>
          <w:rStyle w:val="Ninguno"/>
          <w:lang w:val="it-IT"/>
        </w:rPr>
        <w:t>Paula Willoquet-Maricondi (Editor) (2004) Pedro Almod</w:t>
      </w:r>
      <w:proofErr w:type="spellStart"/>
      <w:r>
        <w:rPr>
          <w:rStyle w:val="NingunoA"/>
        </w:rPr>
        <w:t>óvar</w:t>
      </w:r>
      <w:proofErr w:type="spellEnd"/>
      <w:r>
        <w:rPr>
          <w:rStyle w:val="NingunoA"/>
        </w:rPr>
        <w:t xml:space="preserve">: Interviews. University Press of Mississippi. </w:t>
      </w:r>
      <w:r>
        <w:rPr>
          <w:rStyle w:val="Ninguno"/>
          <w:rFonts w:ascii="Arial Unicode MS" w:hAnsi="Arial Unicode MS"/>
          <w:rtl/>
          <w:lang w:val="ar-SA"/>
        </w:rPr>
        <w:t>“</w:t>
      </w:r>
      <w:r>
        <w:rPr>
          <w:rStyle w:val="NingunoA"/>
        </w:rPr>
        <w:t>Pleasure and the new Spanish Mentality” pp. 40-57</w:t>
      </w:r>
    </w:p>
    <w:p w14:paraId="27FA3970" w14:textId="77777777" w:rsidR="00EB2DF1" w:rsidRDefault="004D321F">
      <w:pPr>
        <w:pStyle w:val="CuerpoA"/>
        <w:numPr>
          <w:ilvl w:val="0"/>
          <w:numId w:val="4"/>
        </w:numPr>
      </w:pPr>
      <w:r>
        <w:rPr>
          <w:rStyle w:val="Ninguno"/>
        </w:rPr>
        <w:t>Rodríguez Ortega, V. (2020). The Return of Genre in 1990s Spanish Cinema: Industry, Legislative Changes and Economics. Hispanic Research Journal, 21(1), 3–22.</w:t>
      </w:r>
    </w:p>
    <w:p w14:paraId="457A4864" w14:textId="77777777" w:rsidR="00EB2DF1" w:rsidRDefault="004D321F">
      <w:pPr>
        <w:pStyle w:val="CuerpoA"/>
        <w:numPr>
          <w:ilvl w:val="0"/>
          <w:numId w:val="4"/>
        </w:numPr>
        <w:rPr>
          <w:lang w:val="it-IT"/>
        </w:rPr>
      </w:pPr>
      <w:r>
        <w:rPr>
          <w:rStyle w:val="Ninguno"/>
          <w:lang w:val="it-IT"/>
        </w:rPr>
        <w:t>Serrano, A. R., Borrull, M., Iniesta, M., Alfonso, R., &amp; Rivera, E. (2022). Woman, Spanish Cinema, 2022. L</w:t>
      </w:r>
      <w:r>
        <w:rPr>
          <w:rStyle w:val="Ninguno"/>
          <w:rFonts w:ascii="Arial Unicode MS" w:hAnsi="Arial Unicode MS"/>
          <w:rtl/>
          <w:lang w:val="ar-SA"/>
        </w:rPr>
        <w:t xml:space="preserve">’ </w:t>
      </w:r>
      <w:r>
        <w:rPr>
          <w:rStyle w:val="Ninguno"/>
          <w:lang w:val="de-DE"/>
        </w:rPr>
        <w:t>Atalante, 33,  141-156</w:t>
      </w:r>
    </w:p>
    <w:p w14:paraId="7F3801D6" w14:textId="77777777" w:rsidR="00EB2DF1" w:rsidRDefault="004D321F">
      <w:pPr>
        <w:pStyle w:val="CuerpoA"/>
        <w:numPr>
          <w:ilvl w:val="0"/>
          <w:numId w:val="4"/>
        </w:numPr>
        <w:rPr>
          <w:lang w:val="de-DE"/>
        </w:rPr>
      </w:pPr>
      <w:r>
        <w:rPr>
          <w:rStyle w:val="Ninguno"/>
          <w:lang w:val="de-DE"/>
        </w:rPr>
        <w:t>García López, S. (2023) Margarita, the Big Bad Wolf, and the film censor: film, feminism, and dictatorial repression in Spain, Feminist Media Studies</w:t>
      </w:r>
    </w:p>
    <w:p w14:paraId="22AB62F5" w14:textId="77777777" w:rsidR="00EB2DF1" w:rsidRDefault="004D321F">
      <w:pPr>
        <w:pStyle w:val="CuerpoA"/>
        <w:numPr>
          <w:ilvl w:val="0"/>
          <w:numId w:val="4"/>
        </w:numPr>
      </w:pPr>
      <w:r>
        <w:rPr>
          <w:rStyle w:val="Ninguno"/>
        </w:rPr>
        <w:t>Stone, R. (2002): Spanish Cinema. Essex: Pearson, pp 61-84</w:t>
      </w:r>
    </w:p>
    <w:p w14:paraId="2400205B" w14:textId="77777777" w:rsidR="00EB2DF1" w:rsidRDefault="004D321F">
      <w:pPr>
        <w:pStyle w:val="CuerpoA"/>
        <w:numPr>
          <w:ilvl w:val="0"/>
          <w:numId w:val="4"/>
        </w:numPr>
      </w:pPr>
      <w:r>
        <w:rPr>
          <w:rStyle w:val="Ninguno"/>
        </w:rPr>
        <w:t>Triana-Toribio, N. (2003). Spanish National Cinema. London: Routledge, pp.108-142</w:t>
      </w:r>
    </w:p>
    <w:p w14:paraId="33E6043F" w14:textId="77777777" w:rsidR="00EB2DF1" w:rsidRDefault="004D321F">
      <w:pPr>
        <w:pStyle w:val="CuerpoA"/>
        <w:numPr>
          <w:ilvl w:val="0"/>
          <w:numId w:val="4"/>
        </w:numPr>
      </w:pPr>
      <w:r>
        <w:rPr>
          <w:rStyle w:val="Ninguno"/>
        </w:rPr>
        <w:t xml:space="preserve">Whittaker, T. (2020). The Spanish </w:t>
      </w:r>
      <w:proofErr w:type="spellStart"/>
      <w:r>
        <w:rPr>
          <w:rStyle w:val="Ninguno"/>
        </w:rPr>
        <w:t>quinqui</w:t>
      </w:r>
      <w:proofErr w:type="spellEnd"/>
      <w:r>
        <w:rPr>
          <w:rStyle w:val="Ninguno"/>
        </w:rPr>
        <w:t xml:space="preserve"> film: Delinquency, sound, sensation. Manchester University Press, pp. 1-25</w:t>
      </w:r>
    </w:p>
    <w:p w14:paraId="1A3DBFC7" w14:textId="77777777" w:rsidR="00EB2DF1" w:rsidRDefault="004D321F">
      <w:pPr>
        <w:pStyle w:val="CuerpoA"/>
        <w:numPr>
          <w:ilvl w:val="0"/>
          <w:numId w:val="4"/>
        </w:numPr>
        <w:rPr>
          <w:lang w:val="it-IT"/>
        </w:rPr>
      </w:pPr>
      <w:r>
        <w:rPr>
          <w:rStyle w:val="Ninguno"/>
          <w:lang w:val="it-IT"/>
        </w:rPr>
        <w:t>Willoquet-Maricondi, P (Editor) (2004). Pedro Almod</w:t>
      </w:r>
      <w:proofErr w:type="spellStart"/>
      <w:r>
        <w:rPr>
          <w:rStyle w:val="NingunoA"/>
        </w:rPr>
        <w:t>óvar</w:t>
      </w:r>
      <w:proofErr w:type="spellEnd"/>
      <w:r>
        <w:rPr>
          <w:rStyle w:val="NingunoA"/>
        </w:rPr>
        <w:t xml:space="preserve">: Interviews. University Press of Mississippi. </w:t>
      </w:r>
      <w:r>
        <w:rPr>
          <w:rStyle w:val="Ninguno"/>
          <w:rFonts w:ascii="Arial Unicode MS" w:hAnsi="Arial Unicode MS"/>
          <w:rtl/>
          <w:lang w:val="ar-SA"/>
        </w:rPr>
        <w:t>“</w:t>
      </w:r>
      <w:r>
        <w:rPr>
          <w:rStyle w:val="NingunoA"/>
        </w:rPr>
        <w:t xml:space="preserve">Life in Bolero” pp. 9-16 </w:t>
      </w:r>
    </w:p>
    <w:p w14:paraId="4DF2F56E" w14:textId="77777777" w:rsidR="00EB2DF1" w:rsidRDefault="004D321F">
      <w:pPr>
        <w:pStyle w:val="CuerpoB"/>
        <w:numPr>
          <w:ilvl w:val="0"/>
          <w:numId w:val="4"/>
        </w:numPr>
        <w:jc w:val="both"/>
        <w:outlineLvl w:val="1"/>
        <w:rPr>
          <w:rFonts w:ascii="Calibri" w:hAnsi="Calibri"/>
          <w:sz w:val="20"/>
          <w:szCs w:val="20"/>
        </w:rPr>
      </w:pPr>
      <w:r>
        <w:rPr>
          <w:rStyle w:val="Ninguno"/>
          <w:rFonts w:ascii="Calibri" w:hAnsi="Calibri"/>
          <w:sz w:val="20"/>
          <w:szCs w:val="20"/>
        </w:rPr>
        <w:t xml:space="preserve">Woods </w:t>
      </w:r>
      <w:proofErr w:type="spellStart"/>
      <w:r>
        <w:rPr>
          <w:rStyle w:val="Ninguno"/>
          <w:rFonts w:ascii="Calibri" w:hAnsi="Calibri"/>
          <w:sz w:val="20"/>
          <w:szCs w:val="20"/>
        </w:rPr>
        <w:t>Peiró</w:t>
      </w:r>
      <w:proofErr w:type="spellEnd"/>
      <w:r>
        <w:rPr>
          <w:rStyle w:val="Ninguno"/>
          <w:rFonts w:ascii="Calibri" w:hAnsi="Calibri"/>
          <w:sz w:val="20"/>
          <w:szCs w:val="20"/>
        </w:rPr>
        <w:t>, E. (2015). Surveillant filmmaking, the carceral and the transnational: Image and viewers in Celda 211. Journal of Spanish Cultural Studies, 16(1), 61–7</w:t>
      </w:r>
    </w:p>
    <w:p w14:paraId="7CBE6961" w14:textId="77777777" w:rsidR="00EB2DF1" w:rsidRDefault="00EB2DF1">
      <w:pPr>
        <w:pStyle w:val="CuerpoA"/>
      </w:pPr>
    </w:p>
    <w:p w14:paraId="2FDDA813" w14:textId="77777777" w:rsidR="00EB2DF1" w:rsidRDefault="004D321F">
      <w:pPr>
        <w:pStyle w:val="Encabezamiento"/>
        <w:rPr>
          <w:rStyle w:val="Ninguno"/>
        </w:rPr>
      </w:pPr>
      <w:r>
        <w:rPr>
          <w:rStyle w:val="Ninguno"/>
        </w:rPr>
        <w:t>RECOMMENDED READINGS:</w:t>
      </w:r>
    </w:p>
    <w:p w14:paraId="6585A1DD" w14:textId="77777777" w:rsidR="00EB2DF1" w:rsidRDefault="00EB2DF1">
      <w:pPr>
        <w:pStyle w:val="CuerpoA"/>
      </w:pPr>
    </w:p>
    <w:p w14:paraId="529F87A1" w14:textId="77777777" w:rsidR="00EB2DF1" w:rsidRDefault="004D321F">
      <w:pPr>
        <w:pStyle w:val="CuerpoA"/>
        <w:numPr>
          <w:ilvl w:val="0"/>
          <w:numId w:val="4"/>
        </w:numPr>
        <w:rPr>
          <w:lang w:val="it-IT"/>
        </w:rPr>
      </w:pPr>
      <w:r>
        <w:rPr>
          <w:rStyle w:val="Ninguno"/>
          <w:lang w:val="it-IT"/>
        </w:rPr>
        <w:t>Allbritton, D., Fl</w:t>
      </w:r>
      <w:proofErr w:type="spellStart"/>
      <w:r>
        <w:rPr>
          <w:rStyle w:val="NingunoA"/>
        </w:rPr>
        <w:t>órez</w:t>
      </w:r>
      <w:proofErr w:type="spellEnd"/>
      <w:r>
        <w:rPr>
          <w:rStyle w:val="NingunoA"/>
        </w:rPr>
        <w:t xml:space="preserve"> Melero, A., &amp; Whittaker, T. (Eds.). (2017). Performance and Spanish film. Manchester University Press.</w:t>
      </w:r>
    </w:p>
    <w:p w14:paraId="4D231E5A" w14:textId="77777777" w:rsidR="00EB2DF1" w:rsidRDefault="004D321F">
      <w:pPr>
        <w:pStyle w:val="CuerpoA"/>
        <w:numPr>
          <w:ilvl w:val="0"/>
          <w:numId w:val="4"/>
        </w:numPr>
      </w:pPr>
      <w:r>
        <w:rPr>
          <w:rStyle w:val="Ninguno"/>
        </w:rPr>
        <w:t>Allinson, M. (2001). A Spanish Labyrinth. London: I.B. Tauris.</w:t>
      </w:r>
    </w:p>
    <w:p w14:paraId="57504DFE" w14:textId="77777777" w:rsidR="00EB2DF1" w:rsidRDefault="004D321F">
      <w:pPr>
        <w:pStyle w:val="CuerpoA"/>
        <w:numPr>
          <w:ilvl w:val="0"/>
          <w:numId w:val="4"/>
        </w:numPr>
      </w:pPr>
      <w:r>
        <w:rPr>
          <w:rStyle w:val="Ninguno"/>
        </w:rPr>
        <w:t xml:space="preserve">Bentley, B. (2008). </w:t>
      </w:r>
      <w:r>
        <w:rPr>
          <w:rStyle w:val="Ninguno"/>
          <w:i/>
          <w:iCs/>
        </w:rPr>
        <w:t>A Companion to Spanish Cinema.</w:t>
      </w:r>
      <w:r>
        <w:rPr>
          <w:rStyle w:val="Ninguno"/>
        </w:rPr>
        <w:t xml:space="preserve"> Woodbridge: Tamesis.</w:t>
      </w:r>
    </w:p>
    <w:p w14:paraId="3ECCE74F" w14:textId="77777777" w:rsidR="00EB2DF1" w:rsidRDefault="004D321F">
      <w:pPr>
        <w:pStyle w:val="CuerpoA"/>
        <w:numPr>
          <w:ilvl w:val="0"/>
          <w:numId w:val="4"/>
        </w:numPr>
      </w:pPr>
      <w:r>
        <w:rPr>
          <w:rStyle w:val="NingunoA"/>
        </w:rPr>
        <w:t xml:space="preserve">Buse, P., Triana-Toribio, N., &amp; Willis, A. (2007). </w:t>
      </w:r>
      <w:proofErr w:type="spellStart"/>
      <w:r>
        <w:rPr>
          <w:rStyle w:val="Ninguno"/>
          <w:lang w:val="es-ES_tradnl"/>
        </w:rPr>
        <w:t>The</w:t>
      </w:r>
      <w:proofErr w:type="spellEnd"/>
      <w:r>
        <w:rPr>
          <w:rStyle w:val="Ninguno"/>
          <w:lang w:val="es-ES_tradnl"/>
        </w:rPr>
        <w:t xml:space="preserve"> cinema </w:t>
      </w:r>
      <w:proofErr w:type="spellStart"/>
      <w:r>
        <w:rPr>
          <w:rStyle w:val="Ninguno"/>
          <w:lang w:val="es-ES_tradnl"/>
        </w:rPr>
        <w:t>of</w:t>
      </w:r>
      <w:proofErr w:type="spellEnd"/>
      <w:r>
        <w:rPr>
          <w:rStyle w:val="Ninguno"/>
          <w:lang w:val="es-ES_tradnl"/>
        </w:rPr>
        <w:t xml:space="preserve"> Álex de la Iglesia. Manchester </w:t>
      </w:r>
      <w:proofErr w:type="spellStart"/>
      <w:r>
        <w:rPr>
          <w:rStyle w:val="Ninguno"/>
          <w:lang w:val="es-ES_tradnl"/>
        </w:rPr>
        <w:t>University</w:t>
      </w:r>
      <w:proofErr w:type="spellEnd"/>
      <w:r>
        <w:rPr>
          <w:rStyle w:val="Ninguno"/>
          <w:lang w:val="es-ES_tradnl"/>
        </w:rPr>
        <w:t xml:space="preserve"> </w:t>
      </w:r>
      <w:proofErr w:type="spellStart"/>
      <w:r>
        <w:rPr>
          <w:rStyle w:val="Ninguno"/>
          <w:lang w:val="es-ES_tradnl"/>
        </w:rPr>
        <w:t>Press</w:t>
      </w:r>
      <w:proofErr w:type="spellEnd"/>
      <w:r>
        <w:rPr>
          <w:rStyle w:val="Ninguno"/>
          <w:lang w:val="es-ES_tradnl"/>
        </w:rPr>
        <w:t>.</w:t>
      </w:r>
    </w:p>
    <w:p w14:paraId="55D299F7" w14:textId="77777777" w:rsidR="00EB2DF1" w:rsidRDefault="004D321F">
      <w:pPr>
        <w:pStyle w:val="CuerpoA"/>
        <w:numPr>
          <w:ilvl w:val="0"/>
          <w:numId w:val="4"/>
        </w:numPr>
      </w:pPr>
      <w:r>
        <w:rPr>
          <w:rStyle w:val="NingunoA"/>
        </w:rPr>
        <w:t>D</w:t>
      </w:r>
      <w:r>
        <w:rPr>
          <w:rStyle w:val="Ninguno"/>
          <w:rFonts w:ascii="Arial Unicode MS" w:hAnsi="Arial Unicode MS"/>
          <w:rtl/>
          <w:lang w:val="ar-SA"/>
        </w:rPr>
        <w:t>’</w:t>
      </w:r>
      <w:r>
        <w:rPr>
          <w:rStyle w:val="NingunoA"/>
        </w:rPr>
        <w:t xml:space="preserve">Lugo, M., &amp; Vernon, K. M. (2013). A companion to Pedro </w:t>
      </w:r>
      <w:proofErr w:type="spellStart"/>
      <w:r>
        <w:rPr>
          <w:rStyle w:val="NingunoA"/>
        </w:rPr>
        <w:t>Almodó</w:t>
      </w:r>
      <w:proofErr w:type="spellEnd"/>
      <w:r>
        <w:rPr>
          <w:rStyle w:val="Ninguno"/>
          <w:lang w:val="it-IT"/>
        </w:rPr>
        <w:t>var. John Wiley &amp; Sons.</w:t>
      </w:r>
    </w:p>
    <w:p w14:paraId="0B697186" w14:textId="77777777" w:rsidR="00EB2DF1" w:rsidRDefault="004D321F">
      <w:pPr>
        <w:pStyle w:val="CuerpoA"/>
        <w:numPr>
          <w:ilvl w:val="0"/>
          <w:numId w:val="4"/>
        </w:numPr>
      </w:pPr>
      <w:r>
        <w:rPr>
          <w:rStyle w:val="Ninguno"/>
        </w:rPr>
        <w:t>Hartson, M. (2017). Casting masculinity in Spanish film: Negotiating identity in a consumer age. Lexington Books.</w:t>
      </w:r>
    </w:p>
    <w:p w14:paraId="6734DE85" w14:textId="77777777" w:rsidR="00EB2DF1" w:rsidRDefault="004D321F">
      <w:pPr>
        <w:pStyle w:val="CuerpoA"/>
        <w:numPr>
          <w:ilvl w:val="0"/>
          <w:numId w:val="4"/>
        </w:numPr>
      </w:pPr>
      <w:r>
        <w:rPr>
          <w:rStyle w:val="Ninguno"/>
        </w:rPr>
        <w:t>Hopewell, John. (1986). Out of the Past. Spanish Cinema after Franco. London: British Film Institute.</w:t>
      </w:r>
    </w:p>
    <w:p w14:paraId="72498109" w14:textId="77777777" w:rsidR="00EB2DF1" w:rsidRDefault="004D321F">
      <w:pPr>
        <w:pStyle w:val="CuerpoA"/>
        <w:numPr>
          <w:ilvl w:val="0"/>
          <w:numId w:val="4"/>
        </w:numPr>
      </w:pPr>
      <w:r>
        <w:rPr>
          <w:rStyle w:val="Ninguno"/>
        </w:rPr>
        <w:t>Kinder, M. (1997). Refiguring Spain: Cinema, Media, Representation. Duke University Press.</w:t>
      </w:r>
    </w:p>
    <w:p w14:paraId="08E8259E" w14:textId="77777777" w:rsidR="00EB2DF1" w:rsidRDefault="004D321F">
      <w:pPr>
        <w:pStyle w:val="CuerpoA"/>
        <w:numPr>
          <w:ilvl w:val="0"/>
          <w:numId w:val="4"/>
        </w:numPr>
      </w:pPr>
      <w:r>
        <w:rPr>
          <w:rStyle w:val="Ninguno"/>
        </w:rPr>
        <w:t>Faulkner, S. (2013). A history of Spanish film: Cinema and society, 1910-2010. Bloomsbury.</w:t>
      </w:r>
    </w:p>
    <w:p w14:paraId="4CF7CEE0" w14:textId="77777777" w:rsidR="00EB2DF1" w:rsidRDefault="004D321F">
      <w:pPr>
        <w:pStyle w:val="CuerpoA"/>
        <w:numPr>
          <w:ilvl w:val="0"/>
          <w:numId w:val="4"/>
        </w:numPr>
      </w:pPr>
      <w:r>
        <w:rPr>
          <w:rStyle w:val="Ninguno"/>
        </w:rPr>
        <w:t>Faulkner, S. (2022). A Cinema of Contradiction: Spanish Film in the 1960s. Edinburgh University Press.</w:t>
      </w:r>
    </w:p>
    <w:p w14:paraId="59C85538" w14:textId="77777777" w:rsidR="00EB2DF1" w:rsidRDefault="004D321F">
      <w:pPr>
        <w:pStyle w:val="CuerpoA"/>
        <w:numPr>
          <w:ilvl w:val="0"/>
          <w:numId w:val="4"/>
        </w:numPr>
        <w:rPr>
          <w:lang w:val="nl-NL"/>
        </w:rPr>
      </w:pPr>
      <w:r>
        <w:rPr>
          <w:rStyle w:val="Ninguno"/>
          <w:lang w:val="nl-NL"/>
        </w:rPr>
        <w:t>Feenstra, P. (2011). New mythological figures in Spanish cinema: Dissident bodies under Franco. Amsterdam University Press.</w:t>
      </w:r>
    </w:p>
    <w:p w14:paraId="757A2A1F" w14:textId="77777777" w:rsidR="00EB2DF1" w:rsidRDefault="004D321F">
      <w:pPr>
        <w:pStyle w:val="CuerpoA"/>
        <w:numPr>
          <w:ilvl w:val="0"/>
          <w:numId w:val="4"/>
        </w:numPr>
      </w:pPr>
      <w:proofErr w:type="spellStart"/>
      <w:r>
        <w:rPr>
          <w:rStyle w:val="NingunoA"/>
        </w:rPr>
        <w:t>Lá</w:t>
      </w:r>
      <w:proofErr w:type="spellEnd"/>
      <w:r>
        <w:rPr>
          <w:rStyle w:val="Ninguno"/>
          <w:lang w:val="nl-NL"/>
        </w:rPr>
        <w:t>zaro-Reboll, A. (2012). Spanish horror film. Edinburgh University Press.</w:t>
      </w:r>
    </w:p>
    <w:p w14:paraId="6AAECCDD" w14:textId="77777777" w:rsidR="00EB2DF1" w:rsidRDefault="004D321F">
      <w:pPr>
        <w:pStyle w:val="CuerpoA"/>
        <w:numPr>
          <w:ilvl w:val="0"/>
          <w:numId w:val="4"/>
        </w:numPr>
      </w:pPr>
      <w:r>
        <w:rPr>
          <w:rStyle w:val="Ninguno"/>
        </w:rPr>
        <w:t>Marsh, S. (2020). Spanish cinema against itself: Cosmopolitanism, experimentation, and militancy. Indiana University Press, Office of Scholarly Publishing, Herman B Wells Library.</w:t>
      </w:r>
    </w:p>
    <w:p w14:paraId="4EF61FD0" w14:textId="77777777" w:rsidR="00EB2DF1" w:rsidRDefault="004D321F">
      <w:pPr>
        <w:pStyle w:val="CuerpoA"/>
        <w:numPr>
          <w:ilvl w:val="0"/>
          <w:numId w:val="4"/>
        </w:numPr>
      </w:pPr>
      <w:r>
        <w:rPr>
          <w:rStyle w:val="Ninguno"/>
        </w:rPr>
        <w:t>Morcillo, A. G. (2010). The seduction of modern Spain: The female body and the Francoist body politic. Bucknell University Press.</w:t>
      </w:r>
    </w:p>
    <w:p w14:paraId="532F4D1F" w14:textId="77777777" w:rsidR="00EB2DF1" w:rsidRDefault="004D321F">
      <w:pPr>
        <w:pStyle w:val="CuerpoA"/>
        <w:numPr>
          <w:ilvl w:val="0"/>
          <w:numId w:val="4"/>
        </w:numPr>
      </w:pPr>
      <w:r>
        <w:rPr>
          <w:rStyle w:val="Ninguno"/>
        </w:rPr>
        <w:t xml:space="preserve">Nichols, W. J., &amp; Song, H. R. (Eds.). (2014). Toward a cultural archive of La </w:t>
      </w:r>
      <w:proofErr w:type="spellStart"/>
      <w:r>
        <w:rPr>
          <w:rStyle w:val="Ninguno"/>
        </w:rPr>
        <w:t>Movida</w:t>
      </w:r>
      <w:proofErr w:type="spellEnd"/>
      <w:r>
        <w:rPr>
          <w:rStyle w:val="Ninguno"/>
        </w:rPr>
        <w:t>: Back to the future. Fairleigh Dickinson Univ. Press.</w:t>
      </w:r>
    </w:p>
    <w:p w14:paraId="58AE80F1" w14:textId="77777777" w:rsidR="00EB2DF1" w:rsidRDefault="004D321F">
      <w:pPr>
        <w:pStyle w:val="CuerpoA"/>
        <w:numPr>
          <w:ilvl w:val="0"/>
          <w:numId w:val="4"/>
        </w:numPr>
      </w:pPr>
      <w:r>
        <w:rPr>
          <w:rStyle w:val="NingunoA"/>
        </w:rPr>
        <w:t>P</w:t>
      </w:r>
      <w:proofErr w:type="spellStart"/>
      <w:r>
        <w:rPr>
          <w:rStyle w:val="Ninguno"/>
          <w:lang w:val="fr-FR"/>
        </w:rPr>
        <w:t>érez</w:t>
      </w:r>
      <w:proofErr w:type="spellEnd"/>
      <w:r>
        <w:rPr>
          <w:rStyle w:val="Ninguno"/>
          <w:lang w:val="fr-FR"/>
        </w:rPr>
        <w:t>-S</w:t>
      </w:r>
      <w:proofErr w:type="spellStart"/>
      <w:r>
        <w:rPr>
          <w:rStyle w:val="NingunoA"/>
        </w:rPr>
        <w:t>ánchez</w:t>
      </w:r>
      <w:proofErr w:type="spellEnd"/>
      <w:r>
        <w:rPr>
          <w:rStyle w:val="NingunoA"/>
        </w:rPr>
        <w:t xml:space="preserve">, G. (2007). Queer transitions in contemporary Spanish culture: From Franco to la </w:t>
      </w:r>
      <w:proofErr w:type="spellStart"/>
      <w:r>
        <w:rPr>
          <w:rStyle w:val="NingunoA"/>
        </w:rPr>
        <w:t>Movida</w:t>
      </w:r>
      <w:proofErr w:type="spellEnd"/>
      <w:r>
        <w:rPr>
          <w:rStyle w:val="NingunoA"/>
        </w:rPr>
        <w:t>. State university of New York press.</w:t>
      </w:r>
    </w:p>
    <w:p w14:paraId="39957FDB" w14:textId="77777777" w:rsidR="00EB2DF1" w:rsidRDefault="004D321F">
      <w:pPr>
        <w:pStyle w:val="CuerpoA"/>
        <w:numPr>
          <w:ilvl w:val="0"/>
          <w:numId w:val="4"/>
        </w:numPr>
      </w:pPr>
      <w:r>
        <w:rPr>
          <w:rStyle w:val="Ninguno"/>
        </w:rPr>
        <w:t>Reinhard, C. D., &amp; Olson, C. J. (2017). Making sense of cinema: Empirical studies into film spectators and spectatorship. Bloomsbury Academic.</w:t>
      </w:r>
    </w:p>
    <w:p w14:paraId="3756DA63" w14:textId="77777777" w:rsidR="00EB2DF1" w:rsidRDefault="004D321F">
      <w:pPr>
        <w:pStyle w:val="CuerpoA"/>
        <w:numPr>
          <w:ilvl w:val="0"/>
          <w:numId w:val="4"/>
        </w:numPr>
        <w:rPr>
          <w:lang w:val="it-IT"/>
        </w:rPr>
      </w:pPr>
      <w:r>
        <w:rPr>
          <w:rStyle w:val="Ninguno"/>
          <w:lang w:val="it-IT"/>
        </w:rPr>
        <w:t>Stone, R. (2002): Spanish Cinema. Essex: Pearson</w:t>
      </w:r>
    </w:p>
    <w:p w14:paraId="1A04DC09" w14:textId="77777777" w:rsidR="00EB2DF1" w:rsidRDefault="004D321F">
      <w:pPr>
        <w:pStyle w:val="CuerpoA"/>
        <w:numPr>
          <w:ilvl w:val="0"/>
          <w:numId w:val="4"/>
        </w:numPr>
      </w:pPr>
      <w:r>
        <w:rPr>
          <w:rStyle w:val="Ninguno"/>
        </w:rPr>
        <w:t>Triana-Toribio, N. (2003). Spanish National Cinema. London: Routledge</w:t>
      </w:r>
    </w:p>
    <w:p w14:paraId="477A1777" w14:textId="77777777" w:rsidR="00EB2DF1" w:rsidRDefault="004D321F">
      <w:pPr>
        <w:pStyle w:val="CuerpoA"/>
        <w:numPr>
          <w:ilvl w:val="0"/>
          <w:numId w:val="4"/>
        </w:numPr>
        <w:rPr>
          <w:lang w:val="it-IT"/>
        </w:rPr>
      </w:pPr>
      <w:r>
        <w:rPr>
          <w:rStyle w:val="Ninguno"/>
          <w:lang w:val="it-IT"/>
        </w:rPr>
        <w:t>Willoquet-Maricondi, P (Editor) (2004). Pedro Almod</w:t>
      </w:r>
      <w:proofErr w:type="spellStart"/>
      <w:r>
        <w:rPr>
          <w:rStyle w:val="NingunoA"/>
        </w:rPr>
        <w:t>óvar</w:t>
      </w:r>
      <w:proofErr w:type="spellEnd"/>
      <w:r>
        <w:rPr>
          <w:rStyle w:val="NingunoA"/>
        </w:rPr>
        <w:t>: Interviews. University Press of Mississippi</w:t>
      </w:r>
    </w:p>
    <w:p w14:paraId="31E31409" w14:textId="77777777" w:rsidR="00EB2DF1" w:rsidRDefault="004D321F">
      <w:pPr>
        <w:pStyle w:val="CuerpoA"/>
        <w:numPr>
          <w:ilvl w:val="0"/>
          <w:numId w:val="4"/>
        </w:numPr>
      </w:pPr>
      <w:proofErr w:type="spellStart"/>
      <w:r>
        <w:rPr>
          <w:rStyle w:val="Ninguno"/>
        </w:rPr>
        <w:t>Zunzunegui</w:t>
      </w:r>
      <w:proofErr w:type="spellEnd"/>
      <w:r>
        <w:rPr>
          <w:rStyle w:val="Ninguno"/>
        </w:rPr>
        <w:t xml:space="preserve">, S. (ed.) (1998). Modes of Representation in Spanish Cinema. Minneapolis: University of Minnesota Press cop </w:t>
      </w:r>
    </w:p>
    <w:p w14:paraId="6F847502" w14:textId="77777777" w:rsidR="00EB2DF1" w:rsidRDefault="00EB2DF1">
      <w:pPr>
        <w:pStyle w:val="CuerpoA"/>
        <w:rPr>
          <w:rStyle w:val="Ninguno"/>
        </w:rPr>
      </w:pPr>
    </w:p>
    <w:p w14:paraId="4789C277" w14:textId="77777777" w:rsidR="00EB2DF1" w:rsidRDefault="004D321F">
      <w:pPr>
        <w:pStyle w:val="CuerpoA"/>
        <w:rPr>
          <w:rStyle w:val="Ninguno"/>
          <w:b/>
          <w:bCs/>
          <w:lang w:val="es-ES_tradnl"/>
        </w:rPr>
      </w:pPr>
      <w:r>
        <w:rPr>
          <w:rStyle w:val="Ninguno"/>
          <w:b/>
          <w:bCs/>
          <w:lang w:val="es-ES_tradnl"/>
        </w:rPr>
        <w:t>RECOMMENDED LINKS:</w:t>
      </w:r>
    </w:p>
    <w:p w14:paraId="0AF62913" w14:textId="77777777" w:rsidR="00EB2DF1" w:rsidRDefault="00790531">
      <w:pPr>
        <w:pStyle w:val="CuerpoA"/>
        <w:rPr>
          <w:rStyle w:val="Ninguno"/>
          <w:b/>
          <w:bCs/>
        </w:rPr>
      </w:pPr>
      <w:hyperlink r:id="rId8" w:history="1">
        <w:r w:rsidR="004D321F">
          <w:rPr>
            <w:rStyle w:val="Hyperlink1"/>
          </w:rPr>
          <w:t>https://thevideoessay.com/</w:t>
        </w:r>
      </w:hyperlink>
    </w:p>
    <w:p w14:paraId="20926937" w14:textId="77777777" w:rsidR="00EB2DF1" w:rsidRDefault="00790531">
      <w:pPr>
        <w:pStyle w:val="CuerpoA"/>
      </w:pPr>
      <w:hyperlink r:id="rId9" w:history="1">
        <w:r w:rsidR="004D321F">
          <w:rPr>
            <w:rStyle w:val="Hyperlink1"/>
          </w:rPr>
          <w:t>https://catherinegrant.org/video-gallery/</w:t>
        </w:r>
      </w:hyperlink>
    </w:p>
    <w:sectPr w:rsidR="00EB2DF1">
      <w:headerReference w:type="default" r:id="rId10"/>
      <w:footerReference w:type="default" r:id="rId11"/>
      <w:pgSz w:w="12240" w:h="15840"/>
      <w:pgMar w:top="1800" w:right="720" w:bottom="115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AC228" w14:textId="77777777" w:rsidR="00790531" w:rsidRDefault="00790531">
      <w:r>
        <w:separator/>
      </w:r>
    </w:p>
  </w:endnote>
  <w:endnote w:type="continuationSeparator" w:id="0">
    <w:p w14:paraId="2E9179C8" w14:textId="77777777" w:rsidR="00790531" w:rsidRDefault="0079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A8D5" w14:textId="77777777" w:rsidR="00EB2DF1" w:rsidRDefault="00EB2DF1">
    <w:pPr>
      <w:pStyle w:val="Cabecera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0D693" w14:textId="77777777" w:rsidR="00790531" w:rsidRDefault="00790531">
      <w:r>
        <w:separator/>
      </w:r>
    </w:p>
  </w:footnote>
  <w:footnote w:type="continuationSeparator" w:id="0">
    <w:p w14:paraId="00B0789B" w14:textId="77777777" w:rsidR="00790531" w:rsidRDefault="00790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BBBD" w14:textId="77777777" w:rsidR="00EB2DF1" w:rsidRDefault="004D321F">
    <w:pPr>
      <w:pStyle w:val="Encabezado"/>
      <w:tabs>
        <w:tab w:val="clear" w:pos="4320"/>
        <w:tab w:val="clear" w:pos="8640"/>
      </w:tabs>
    </w:pPr>
    <w:r>
      <w:rPr>
        <w:noProof/>
      </w:rPr>
      <w:drawing>
        <wp:anchor distT="152400" distB="152400" distL="152400" distR="152400" simplePos="0" relativeHeight="251658240" behindDoc="1" locked="0" layoutInCell="1" allowOverlap="1" wp14:anchorId="5C277B47" wp14:editId="71B138EB">
          <wp:simplePos x="0" y="0"/>
          <wp:positionH relativeFrom="page">
            <wp:posOffset>457199</wp:posOffset>
          </wp:positionH>
          <wp:positionV relativeFrom="page">
            <wp:posOffset>9541</wp:posOffset>
          </wp:positionV>
          <wp:extent cx="802007" cy="1133457"/>
          <wp:effectExtent l="0" t="0" r="0" b="0"/>
          <wp:wrapNone/>
          <wp:docPr id="1073741825" name="officeArt object" descr="IES Abroad Logo&#10;&#10;IES Abroad Logo"/>
          <wp:cNvGraphicFramePr/>
          <a:graphic xmlns:a="http://schemas.openxmlformats.org/drawingml/2006/main">
            <a:graphicData uri="http://schemas.openxmlformats.org/drawingml/2006/picture">
              <pic:pic xmlns:pic="http://schemas.openxmlformats.org/drawingml/2006/picture">
                <pic:nvPicPr>
                  <pic:cNvPr id="1073741825" name="IES Abroad LogoIES Abroad Logo" descr="IES Abroad LogoIES Abroad Logo"/>
                  <pic:cNvPicPr>
                    <a:picLocks noChangeAspect="1"/>
                  </pic:cNvPicPr>
                </pic:nvPicPr>
                <pic:blipFill>
                  <a:blip r:embed="rId1"/>
                  <a:srcRect r="51498" b="832"/>
                  <a:stretch>
                    <a:fillRect/>
                  </a:stretch>
                </pic:blipFill>
                <pic:spPr>
                  <a:xfrm>
                    <a:off x="0" y="0"/>
                    <a:ext cx="802007" cy="1133457"/>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36E17F51" wp14:editId="03DE084B">
          <wp:simplePos x="0" y="0"/>
          <wp:positionH relativeFrom="page">
            <wp:posOffset>4990465</wp:posOffset>
          </wp:positionH>
          <wp:positionV relativeFrom="page">
            <wp:posOffset>9372600</wp:posOffset>
          </wp:positionV>
          <wp:extent cx="2324737" cy="469266"/>
          <wp:effectExtent l="0" t="0" r="0" b="0"/>
          <wp:wrapNone/>
          <wp:docPr id="1073741826" name="officeArt object" descr="IES Abroad General Info&#10;&#10;Global brilliance begins here.&#10;Institute for the International Education of Students&#10;Africa, Asia Pacific, Europe, Latin America"/>
          <wp:cNvGraphicFramePr/>
          <a:graphic xmlns:a="http://schemas.openxmlformats.org/drawingml/2006/main">
            <a:graphicData uri="http://schemas.openxmlformats.org/drawingml/2006/picture">
              <pic:pic xmlns:pic="http://schemas.openxmlformats.org/drawingml/2006/picture">
                <pic:nvPicPr>
                  <pic:cNvPr id="1073741826" name="IES Abroad General InfoGlobal brilliance begins here.Institute for the International Education of StudentsAfrica, Asia Pacific, Europe, Latin America" descr="IES Abroad General InfoGlobal brilliance begins here.Institute for the International Education of StudentsAfrica, Asia Pacific, Europe, Latin America"/>
                  <pic:cNvPicPr>
                    <a:picLocks noChangeAspect="1"/>
                  </pic:cNvPicPr>
                </pic:nvPicPr>
                <pic:blipFill>
                  <a:blip r:embed="rId2"/>
                  <a:stretch>
                    <a:fillRect/>
                  </a:stretch>
                </pic:blipFill>
                <pic:spPr>
                  <a:xfrm>
                    <a:off x="0" y="0"/>
                    <a:ext cx="2324737" cy="469266"/>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0DD7"/>
    <w:multiLevelType w:val="hybridMultilevel"/>
    <w:tmpl w:val="E86E4180"/>
    <w:numStyleLink w:val="Vietas"/>
  </w:abstractNum>
  <w:abstractNum w:abstractNumId="1" w15:restartNumberingAfterBreak="0">
    <w:nsid w:val="05A41A59"/>
    <w:multiLevelType w:val="hybridMultilevel"/>
    <w:tmpl w:val="DC924B34"/>
    <w:lvl w:ilvl="0" w:tplc="657EF418">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DB62CF30">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EF68E9C4">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BC0A471A">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40A45460">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60728032">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7856FF74">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CBBA504A">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8ED26FF4">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 w15:restartNumberingAfterBreak="0">
    <w:nsid w:val="06BA42A3"/>
    <w:multiLevelType w:val="hybridMultilevel"/>
    <w:tmpl w:val="3FEE1208"/>
    <w:lvl w:ilvl="0" w:tplc="FB14BD4C">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AECEC1F4">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5BBE1C28">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83E2DA66">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F3267CD0">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C4349808">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0392474E">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CF56C9B6">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075A4186">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3" w15:restartNumberingAfterBreak="0">
    <w:nsid w:val="11C563BA"/>
    <w:multiLevelType w:val="hybridMultilevel"/>
    <w:tmpl w:val="4DECCC78"/>
    <w:lvl w:ilvl="0" w:tplc="A156E30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76D0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7E033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96D21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578D4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B2F6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1BC62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16862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8839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A515AF3"/>
    <w:multiLevelType w:val="hybridMultilevel"/>
    <w:tmpl w:val="AD08BBCC"/>
    <w:lvl w:ilvl="0" w:tplc="F2C6474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2C048B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A825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4C4C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E40FD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7E2B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96DFF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2400B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10BC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055966"/>
    <w:multiLevelType w:val="hybridMultilevel"/>
    <w:tmpl w:val="DD080752"/>
    <w:lvl w:ilvl="0" w:tplc="33EAE6C2">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650841C0">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CC489484">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3960825A">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3462FDDA">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3EE071A8">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9FE0FA0E">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7AFA32EC">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07046D1A">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6" w15:restartNumberingAfterBreak="0">
    <w:nsid w:val="255450D0"/>
    <w:multiLevelType w:val="hybridMultilevel"/>
    <w:tmpl w:val="0FDCB12A"/>
    <w:lvl w:ilvl="0" w:tplc="45F2BC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A2AA0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FDE22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6A10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06B4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783D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E6992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7D2AA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0A54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5BE1AF2"/>
    <w:multiLevelType w:val="hybridMultilevel"/>
    <w:tmpl w:val="E494A28E"/>
    <w:lvl w:ilvl="0" w:tplc="A426F4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BC667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A3E99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4C50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2069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22D9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A20F66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786D7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260F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9752D60"/>
    <w:multiLevelType w:val="hybridMultilevel"/>
    <w:tmpl w:val="04B00E12"/>
    <w:lvl w:ilvl="0" w:tplc="3EA24AA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EEECF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7073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1CC63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BDEF5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A9AB9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9AFB2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F075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FB27B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C934CAD"/>
    <w:multiLevelType w:val="hybridMultilevel"/>
    <w:tmpl w:val="9B92B4D2"/>
    <w:styleLink w:val="Estiloimportado2"/>
    <w:lvl w:ilvl="0" w:tplc="8EACE4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0EEF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AE11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22CF1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CCE9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E858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665D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4CE7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D5E230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5B81DBA"/>
    <w:multiLevelType w:val="hybridMultilevel"/>
    <w:tmpl w:val="58541E6E"/>
    <w:lvl w:ilvl="0" w:tplc="E3C8F1E0">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DEDC20EE">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99BAEBCE">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F7A069FE">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C2663E9E">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B17C8E9A">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368848CA">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D62E52DC">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3BD02DD8">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1" w15:restartNumberingAfterBreak="0">
    <w:nsid w:val="48727FE5"/>
    <w:multiLevelType w:val="hybridMultilevel"/>
    <w:tmpl w:val="6C045248"/>
    <w:lvl w:ilvl="0" w:tplc="2020B4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C6EFB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0615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CC67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32F54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F4A1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481A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43EAE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FE8B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B554FAC"/>
    <w:multiLevelType w:val="hybridMultilevel"/>
    <w:tmpl w:val="88546766"/>
    <w:lvl w:ilvl="0" w:tplc="39862E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8FA46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8405F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FC90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2633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047E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90C25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2AC009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824F3F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B81524E"/>
    <w:multiLevelType w:val="hybridMultilevel"/>
    <w:tmpl w:val="764CE2D2"/>
    <w:lvl w:ilvl="0" w:tplc="458EE70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3698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F0CCC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0CAE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9C26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B0FE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7E3A6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B0CF4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BEDD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F680902"/>
    <w:multiLevelType w:val="hybridMultilevel"/>
    <w:tmpl w:val="982EBEB6"/>
    <w:lvl w:ilvl="0" w:tplc="071AB2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4CFC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EC5E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2EC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EEA41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0A644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1A81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64030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BCA63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01C4F32"/>
    <w:multiLevelType w:val="hybridMultilevel"/>
    <w:tmpl w:val="F1282BEE"/>
    <w:lvl w:ilvl="0" w:tplc="A372EEF4">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BD620400">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CF5A2D3C">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A69A1494">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D10C4B38">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18EA4B72">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BD1EB62A">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E12AA9C8">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FE3612E0">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6" w15:restartNumberingAfterBreak="0">
    <w:nsid w:val="653A3352"/>
    <w:multiLevelType w:val="hybridMultilevel"/>
    <w:tmpl w:val="09D8E6F0"/>
    <w:lvl w:ilvl="0" w:tplc="3D684BC8">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B71E7A28">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BE24FE80">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3F90F9F4">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BF2CAA4C">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D5E078D2">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964C8564">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C9A69ABE">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14625B5E">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7" w15:restartNumberingAfterBreak="0">
    <w:nsid w:val="682D4865"/>
    <w:multiLevelType w:val="hybridMultilevel"/>
    <w:tmpl w:val="329CFEA8"/>
    <w:styleLink w:val="Estiloimportado1"/>
    <w:lvl w:ilvl="0" w:tplc="0F5C9E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7AA1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990F2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6EC8B0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70207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38B4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04A8E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502FA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A6295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97164C4"/>
    <w:multiLevelType w:val="hybridMultilevel"/>
    <w:tmpl w:val="E86E4180"/>
    <w:styleLink w:val="Vietas"/>
    <w:lvl w:ilvl="0" w:tplc="5A76C5FE">
      <w:start w:val="1"/>
      <w:numFmt w:val="bullet"/>
      <w:lvlText w:val="•"/>
      <w:lvlJc w:val="left"/>
      <w:pPr>
        <w:ind w:left="1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2A8EEDC6">
      <w:start w:val="1"/>
      <w:numFmt w:val="bullet"/>
      <w:lvlText w:val="•"/>
      <w:lvlJc w:val="left"/>
      <w:pPr>
        <w:ind w:left="7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79EA617C">
      <w:start w:val="1"/>
      <w:numFmt w:val="bullet"/>
      <w:lvlText w:val="•"/>
      <w:lvlJc w:val="left"/>
      <w:pPr>
        <w:ind w:left="13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57C78DA">
      <w:start w:val="1"/>
      <w:numFmt w:val="bullet"/>
      <w:lvlText w:val="•"/>
      <w:lvlJc w:val="left"/>
      <w:pPr>
        <w:ind w:left="19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3960986">
      <w:start w:val="1"/>
      <w:numFmt w:val="bullet"/>
      <w:lvlText w:val="•"/>
      <w:lvlJc w:val="left"/>
      <w:pPr>
        <w:ind w:left="25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B5A85D82">
      <w:start w:val="1"/>
      <w:numFmt w:val="bullet"/>
      <w:lvlText w:val="•"/>
      <w:lvlJc w:val="left"/>
      <w:pPr>
        <w:ind w:left="31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B960065C">
      <w:start w:val="1"/>
      <w:numFmt w:val="bullet"/>
      <w:lvlText w:val="•"/>
      <w:lvlJc w:val="left"/>
      <w:pPr>
        <w:ind w:left="37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F12B67C">
      <w:start w:val="1"/>
      <w:numFmt w:val="bullet"/>
      <w:lvlText w:val="•"/>
      <w:lvlJc w:val="left"/>
      <w:pPr>
        <w:ind w:left="43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5FAFEB4">
      <w:start w:val="1"/>
      <w:numFmt w:val="bullet"/>
      <w:lvlText w:val="•"/>
      <w:lvlJc w:val="left"/>
      <w:pPr>
        <w:ind w:left="49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19F282A"/>
    <w:multiLevelType w:val="hybridMultilevel"/>
    <w:tmpl w:val="329CFEA8"/>
    <w:numStyleLink w:val="Estiloimportado1"/>
  </w:abstractNum>
  <w:abstractNum w:abstractNumId="20" w15:restartNumberingAfterBreak="0">
    <w:nsid w:val="746338B6"/>
    <w:multiLevelType w:val="hybridMultilevel"/>
    <w:tmpl w:val="C450AA32"/>
    <w:lvl w:ilvl="0" w:tplc="C1E87700">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B43E1FC2">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A4CEEB0A">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A57C2294">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FC96D072">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1E5E63F4">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EFD0C0FE">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43E88CE4">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A358EBE6">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1" w15:restartNumberingAfterBreak="0">
    <w:nsid w:val="74B938BA"/>
    <w:multiLevelType w:val="hybridMultilevel"/>
    <w:tmpl w:val="F75E7F40"/>
    <w:lvl w:ilvl="0" w:tplc="29EE1E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6A400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085C5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94E46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3FC96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87CF0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C4F32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534C5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E2FEC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5E5258C"/>
    <w:multiLevelType w:val="hybridMultilevel"/>
    <w:tmpl w:val="328A37B6"/>
    <w:lvl w:ilvl="0" w:tplc="8A8818F6">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E02E3A">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0CEACC">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0240C98">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2AE5F0">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D62A938">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A612B8">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4F051DC">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EC1DDA">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6F9727E"/>
    <w:multiLevelType w:val="hybridMultilevel"/>
    <w:tmpl w:val="1A6CF39A"/>
    <w:lvl w:ilvl="0" w:tplc="E710D5AE">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0AD4C030">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6AE65E08">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E83849D6">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1B341EE2">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28A0E5B4">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AB567498">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7F1CE1BC">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7CEAACC8">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4" w15:restartNumberingAfterBreak="0">
    <w:nsid w:val="798119CC"/>
    <w:multiLevelType w:val="hybridMultilevel"/>
    <w:tmpl w:val="9B92B4D2"/>
    <w:numStyleLink w:val="Estiloimportado2"/>
  </w:abstractNum>
  <w:num w:numId="1" w16cid:durableId="109711523">
    <w:abstractNumId w:val="17"/>
  </w:num>
  <w:num w:numId="2" w16cid:durableId="827284060">
    <w:abstractNumId w:val="19"/>
  </w:num>
  <w:num w:numId="3" w16cid:durableId="1162812644">
    <w:abstractNumId w:val="18"/>
  </w:num>
  <w:num w:numId="4" w16cid:durableId="680745213">
    <w:abstractNumId w:val="0"/>
  </w:num>
  <w:num w:numId="5" w16cid:durableId="537553513">
    <w:abstractNumId w:val="23"/>
  </w:num>
  <w:num w:numId="6" w16cid:durableId="334497959">
    <w:abstractNumId w:val="14"/>
  </w:num>
  <w:num w:numId="7" w16cid:durableId="1057557114">
    <w:abstractNumId w:val="14"/>
    <w:lvlOverride w:ilvl="0">
      <w:lvl w:ilvl="0" w:tplc="071AB23A">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C4CFC44">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57EC5EBC">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F02ECD4A">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46EEA412">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C0A644D0">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561A81A0">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564030E0">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7BCA63AE">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8" w16cid:durableId="745029945">
    <w:abstractNumId w:val="6"/>
  </w:num>
  <w:num w:numId="9" w16cid:durableId="1826579659">
    <w:abstractNumId w:val="6"/>
    <w:lvlOverride w:ilvl="0">
      <w:lvl w:ilvl="0" w:tplc="45F2BC36">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08A2AA02">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BFDE2298">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866A1014">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3806B496">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8C783D8C">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5E69922">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47D2AA78">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720A54E8">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0" w16cid:durableId="1725642705">
    <w:abstractNumId w:val="16"/>
  </w:num>
  <w:num w:numId="11" w16cid:durableId="1392118104">
    <w:abstractNumId w:val="3"/>
  </w:num>
  <w:num w:numId="12" w16cid:durableId="113602389">
    <w:abstractNumId w:val="20"/>
  </w:num>
  <w:num w:numId="13" w16cid:durableId="1676686211">
    <w:abstractNumId w:val="5"/>
  </w:num>
  <w:num w:numId="14" w16cid:durableId="244456706">
    <w:abstractNumId w:val="4"/>
  </w:num>
  <w:num w:numId="15" w16cid:durableId="1267276284">
    <w:abstractNumId w:val="4"/>
    <w:lvlOverride w:ilvl="0">
      <w:lvl w:ilvl="0" w:tplc="F2C6474E">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F2C048BE">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02A8259C">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154C4C42">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CE40FD2E">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977E2B2E">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CB96DFF4">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42400B6C">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8910BC28">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6" w16cid:durableId="804084994">
    <w:abstractNumId w:val="8"/>
  </w:num>
  <w:num w:numId="17" w16cid:durableId="789319550">
    <w:abstractNumId w:val="13"/>
  </w:num>
  <w:num w:numId="18" w16cid:durableId="683559457">
    <w:abstractNumId w:val="13"/>
    <w:lvlOverride w:ilvl="0">
      <w:lvl w:ilvl="0" w:tplc="458EE702">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FA3698C2">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AF0CCCDE">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150CAE0A">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469C26FA">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CCB0FE0E">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FF7E3A60">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DB0CF446">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E4BEDD1C">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9" w16cid:durableId="1379016885">
    <w:abstractNumId w:val="11"/>
  </w:num>
  <w:num w:numId="20" w16cid:durableId="2044402778">
    <w:abstractNumId w:val="7"/>
  </w:num>
  <w:num w:numId="21" w16cid:durableId="878324106">
    <w:abstractNumId w:val="7"/>
    <w:lvlOverride w:ilvl="0">
      <w:lvl w:ilvl="0" w:tplc="A426F4C8">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4BC6674C">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5A3E992E">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FB4C50D2">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ED206914">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B622D91C">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BA20F668">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7786D7D0">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FF260F5E">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22" w16cid:durableId="1630237282">
    <w:abstractNumId w:val="12"/>
  </w:num>
  <w:num w:numId="23" w16cid:durableId="1149059908">
    <w:abstractNumId w:val="12"/>
    <w:lvlOverride w:ilvl="0">
      <w:lvl w:ilvl="0" w:tplc="39862E6A">
        <w:start w:val="1"/>
        <w:numFmt w:val="bullet"/>
        <w:lvlText w:val="·"/>
        <w:lvlJc w:val="left"/>
        <w:pPr>
          <w:ind w:left="79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F8FA46DA">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88405FD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0FFC90B2">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92263318">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8D047ECA">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E90C254">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B2AC0092">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5824F3F4">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24" w16cid:durableId="290400977">
    <w:abstractNumId w:val="10"/>
  </w:num>
  <w:num w:numId="25" w16cid:durableId="98717438">
    <w:abstractNumId w:val="21"/>
  </w:num>
  <w:num w:numId="26" w16cid:durableId="1951084369">
    <w:abstractNumId w:val="22"/>
  </w:num>
  <w:num w:numId="27" w16cid:durableId="1731997963">
    <w:abstractNumId w:val="1"/>
  </w:num>
  <w:num w:numId="28" w16cid:durableId="1118990830">
    <w:abstractNumId w:val="15"/>
  </w:num>
  <w:num w:numId="29" w16cid:durableId="850604719">
    <w:abstractNumId w:val="2"/>
  </w:num>
  <w:num w:numId="30" w16cid:durableId="542056330">
    <w:abstractNumId w:val="9"/>
  </w:num>
  <w:num w:numId="31" w16cid:durableId="3856872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DF1"/>
    <w:rsid w:val="00401767"/>
    <w:rsid w:val="004675C8"/>
    <w:rsid w:val="004D321F"/>
    <w:rsid w:val="00564E8C"/>
    <w:rsid w:val="00573363"/>
    <w:rsid w:val="006B62A0"/>
    <w:rsid w:val="00790531"/>
    <w:rsid w:val="007B4D49"/>
    <w:rsid w:val="008654C2"/>
    <w:rsid w:val="008F1220"/>
    <w:rsid w:val="009B388E"/>
    <w:rsid w:val="00B02901"/>
    <w:rsid w:val="00B229CF"/>
    <w:rsid w:val="00BA454E"/>
    <w:rsid w:val="00BB79A6"/>
    <w:rsid w:val="00C5712F"/>
    <w:rsid w:val="00C92888"/>
    <w:rsid w:val="00DB26B5"/>
    <w:rsid w:val="00E832A2"/>
    <w:rsid w:val="00EA5D3E"/>
    <w:rsid w:val="00EB2DF1"/>
    <w:rsid w:val="00F631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5B940"/>
  <w15:docId w15:val="{FE117041-649E-4FE1-B37D-8965BCD68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Encabezado">
    <w:name w:val="header"/>
    <w:pPr>
      <w:tabs>
        <w:tab w:val="center" w:pos="4320"/>
        <w:tab w:val="right" w:pos="8640"/>
      </w:tabs>
    </w:pPr>
    <w:rPr>
      <w:rFonts w:ascii="Calibri" w:hAnsi="Calibri" w:cs="Arial Unicode MS"/>
      <w:color w:val="000000"/>
      <w:u w:color="000000"/>
      <w:lang w:val="en-US"/>
    </w:r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tulo">
    <w:name w:val="Title"/>
    <w:next w:val="CuerpoA"/>
    <w:uiPriority w:val="10"/>
    <w:qFormat/>
    <w:pPr>
      <w:jc w:val="center"/>
    </w:pPr>
    <w:rPr>
      <w:rFonts w:ascii="Calibri" w:hAnsi="Calibri" w:cs="Arial Unicode MS"/>
      <w:b/>
      <w:bCs/>
      <w:caps/>
      <w:color w:val="000000"/>
      <w:u w:color="000000"/>
      <w:lang w:val="en-US"/>
    </w:rPr>
  </w:style>
  <w:style w:type="paragraph" w:customStyle="1" w:styleId="CuerpoA">
    <w:name w:val="Cuerpo A"/>
    <w:rPr>
      <w:rFonts w:ascii="Calibri" w:hAnsi="Calibri" w:cs="Arial Unicode MS"/>
      <w:color w:val="000000"/>
      <w:u w:color="000000"/>
      <w:lang w:val="en-US"/>
      <w14:textOutline w14:w="12700" w14:cap="flat" w14:cmpd="sng" w14:algn="ctr">
        <w14:noFill/>
        <w14:prstDash w14:val="solid"/>
        <w14:miter w14:lim="400000"/>
      </w14:textOutline>
    </w:rPr>
  </w:style>
  <w:style w:type="character" w:customStyle="1" w:styleId="Ninguno">
    <w:name w:val="Ninguno"/>
    <w:rPr>
      <w:lang w:val="en-US"/>
    </w:rPr>
  </w:style>
  <w:style w:type="paragraph" w:styleId="Subttulo">
    <w:name w:val="Subtitle"/>
    <w:next w:val="CuerpoA"/>
    <w:uiPriority w:val="11"/>
    <w:qFormat/>
    <w:pPr>
      <w:jc w:val="center"/>
    </w:pPr>
    <w:rPr>
      <w:rFonts w:ascii="Calibri" w:hAnsi="Calibri" w:cs="Arial Unicode MS"/>
      <w:color w:val="000000"/>
      <w:u w:color="000000"/>
      <w:lang w:val="en-US"/>
    </w:rPr>
  </w:style>
  <w:style w:type="paragraph" w:customStyle="1" w:styleId="Encabezamiento">
    <w:name w:val="Encabezamiento"/>
    <w:next w:val="CuerpoA"/>
    <w:pPr>
      <w:outlineLvl w:val="0"/>
    </w:pPr>
    <w:rPr>
      <w:rFonts w:ascii="Calibri" w:hAnsi="Calibri" w:cs="Arial Unicode MS"/>
      <w:b/>
      <w:bCs/>
      <w:caps/>
      <w:color w:val="000000"/>
      <w:u w:color="000000"/>
      <w:lang w:val="en-US"/>
      <w14:textOutline w14:w="12700" w14:cap="flat" w14:cmpd="sng" w14:algn="ctr">
        <w14:noFill/>
        <w14:prstDash w14:val="solid"/>
        <w14:miter w14:lim="400000"/>
      </w14:textOutline>
    </w:rPr>
  </w:style>
  <w:style w:type="character" w:customStyle="1" w:styleId="NingunoA">
    <w:name w:val="Ninguno A"/>
    <w:basedOn w:val="Ninguno"/>
    <w:rPr>
      <w:lang w:val="en-US"/>
    </w:rPr>
  </w:style>
  <w:style w:type="paragraph" w:styleId="Prrafodelista">
    <w:name w:val="List Paragraph"/>
    <w:rPr>
      <w:rFonts w:ascii="Calibri" w:hAnsi="Calibri" w:cs="Arial Unicode MS"/>
      <w:color w:val="000000"/>
      <w:u w:color="000000"/>
      <w:lang w:val="en-US"/>
    </w:rPr>
  </w:style>
  <w:style w:type="numbering" w:customStyle="1" w:styleId="Estiloimportado1">
    <w:name w:val="Estilo importado 1"/>
    <w:pPr>
      <w:numPr>
        <w:numId w:val="1"/>
      </w:numPr>
    </w:pPr>
  </w:style>
  <w:style w:type="paragraph" w:customStyle="1" w:styleId="Encabezamiento2A">
    <w:name w:val="Encabezamiento 2 A"/>
    <w:next w:val="CuerpoA"/>
    <w:pPr>
      <w:outlineLvl w:val="1"/>
    </w:pPr>
    <w:rPr>
      <w:rFonts w:ascii="Calibri" w:hAnsi="Calibri" w:cs="Arial Unicode MS"/>
      <w:b/>
      <w:bCs/>
      <w:color w:val="000000"/>
      <w:u w:color="000000"/>
      <w:lang w:val="fr-FR"/>
      <w14:textOutline w14:w="12700" w14:cap="flat" w14:cmpd="sng" w14:algn="ctr">
        <w14:noFill/>
        <w14:prstDash w14:val="solid"/>
        <w14:miter w14:lim="400000"/>
      </w14:textOutline>
    </w:rPr>
  </w:style>
  <w:style w:type="numbering" w:customStyle="1" w:styleId="Vietas">
    <w:name w:val="Viñetas"/>
    <w:pPr>
      <w:numPr>
        <w:numId w:val="3"/>
      </w:numPr>
    </w:pPr>
  </w:style>
  <w:style w:type="paragraph" w:customStyle="1" w:styleId="TableHeading1">
    <w:name w:val="Table Heading 1"/>
    <w:pPr>
      <w:jc w:val="center"/>
      <w:outlineLvl w:val="1"/>
    </w:pPr>
    <w:rPr>
      <w:rFonts w:ascii="Calibri" w:hAnsi="Calibri" w:cs="Arial Unicode MS"/>
      <w:b/>
      <w:bCs/>
      <w:color w:val="000000"/>
      <w:u w:color="000000"/>
      <w:lang w:val="en-US"/>
    </w:rPr>
  </w:style>
  <w:style w:type="paragraph" w:customStyle="1" w:styleId="CuerpoB">
    <w:name w:val="Cuerpo B"/>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0">
    <w:name w:val="Hyperlink.0"/>
    <w:basedOn w:val="Ninguno"/>
    <w:rPr>
      <w:rFonts w:ascii="Calibri" w:eastAsia="Calibri" w:hAnsi="Calibri" w:cs="Calibri"/>
      <w:outline w:val="0"/>
      <w:color w:val="0000FF"/>
      <w:u w:val="single" w:color="0000FF"/>
      <w:lang w:val="en-US"/>
    </w:rPr>
  </w:style>
  <w:style w:type="paragraph" w:customStyle="1" w:styleId="PoromisinA">
    <w:name w:val="Por omisión A"/>
    <w:pPr>
      <w:spacing w:before="160" w:line="288" w:lineRule="auto"/>
    </w:pPr>
    <w:rPr>
      <w:rFonts w:ascii="Helvetica Neue" w:hAnsi="Helvetica Neue" w:cs="Arial Unicode MS"/>
      <w:color w:val="000000"/>
      <w:sz w:val="24"/>
      <w:szCs w:val="24"/>
      <w:u w:color="000000"/>
      <w:lang w:val="es-ES_tradnl"/>
      <w14:textOutline w14:w="12700" w14:cap="flat" w14:cmpd="sng" w14:algn="ctr">
        <w14:noFill/>
        <w14:prstDash w14:val="solid"/>
        <w14:miter w14:lim="400000"/>
      </w14:textOutline>
    </w:rPr>
  </w:style>
  <w:style w:type="numbering" w:customStyle="1" w:styleId="Estiloimportado2">
    <w:name w:val="Estilo importado 2"/>
    <w:pPr>
      <w:numPr>
        <w:numId w:val="30"/>
      </w:numPr>
    </w:pPr>
  </w:style>
  <w:style w:type="character" w:customStyle="1" w:styleId="Hyperlink1">
    <w:name w:val="Hyperlink.1"/>
    <w:basedOn w:val="Ninguno"/>
    <w:rPr>
      <w:outline w:val="0"/>
      <w:color w:val="0000FF"/>
      <w:u w:val="single" w:color="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thevideoessa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dcasters.spotify.com/pod/show/thevideoessay/episodes/Episode-26--The-Scholarly-Video-Essay-e11gmi5/a-a5lsdc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therinegrant.org/video-galler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3188</Words>
  <Characters>17539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Aristu</dc:creator>
  <cp:lastModifiedBy>Ana Aristu</cp:lastModifiedBy>
  <cp:revision>2</cp:revision>
  <dcterms:created xsi:type="dcterms:W3CDTF">2025-10-30T09:15:00Z</dcterms:created>
  <dcterms:modified xsi:type="dcterms:W3CDTF">2025-10-30T09:15:00Z</dcterms:modified>
</cp:coreProperties>
</file>